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D2EA1A" w14:textId="77777777" w:rsidR="00BD518E" w:rsidRDefault="00762349">
      <w:pPr>
        <w:pStyle w:val="Opistechniczny-nazwa"/>
      </w:pPr>
      <w:r>
        <w:rPr>
          <w:rFonts w:cs="Tahoma"/>
        </w:rPr>
        <w:t>I.A. CZĘŚĆ OPISOWA</w:t>
      </w:r>
    </w:p>
    <w:p w14:paraId="3C6BAC01" w14:textId="77777777" w:rsidR="00BD518E" w:rsidRDefault="00762349">
      <w:pPr>
        <w:pStyle w:val="Opistechniczny-nazwa"/>
      </w:pPr>
      <w:r>
        <w:rPr>
          <w:rFonts w:eastAsia="Times New Roman" w:cs="Tahoma"/>
        </w:rPr>
        <w:t xml:space="preserve">DO </w:t>
      </w:r>
      <w:r>
        <w:rPr>
          <w:rFonts w:eastAsia="Times New Roman" w:cs="Tahoma"/>
          <w:bCs/>
          <w:lang w:bidi="pl-PL"/>
        </w:rPr>
        <w:t>PROJEKTU URZĄDZEŃ DO USUWANIA DYMU Z PRZESTRZENI</w:t>
      </w:r>
    </w:p>
    <w:p w14:paraId="09B283EC" w14:textId="77777777" w:rsidR="00BD518E" w:rsidRDefault="00762349">
      <w:pPr>
        <w:pStyle w:val="Opistechniczny-nazwa"/>
      </w:pPr>
      <w:r>
        <w:rPr>
          <w:rFonts w:eastAsia="Times New Roman" w:cs="Tahoma"/>
          <w:bCs/>
          <w:lang w:bidi="pl-PL"/>
        </w:rPr>
        <w:t>KLATKI SCHODOWEJ W BUDYNKU „A”</w:t>
      </w:r>
    </w:p>
    <w:p w14:paraId="207BBB3F" w14:textId="77777777" w:rsidR="00BD518E" w:rsidRDefault="00BD518E"/>
    <w:p w14:paraId="45CB1071" w14:textId="77777777" w:rsidR="00BD518E" w:rsidRDefault="00762349">
      <w:pPr>
        <w:pStyle w:val="Opistechniczny-nazwa"/>
      </w:pPr>
      <w:r>
        <w:rPr>
          <w:rFonts w:eastAsia="Times New Roman" w:cs="Arial"/>
        </w:rPr>
        <w:t>I.A. OPIS TECHNICZNY</w:t>
      </w:r>
    </w:p>
    <w:p w14:paraId="1A428D81" w14:textId="77777777" w:rsidR="00BD518E" w:rsidRDefault="00BD518E">
      <w:pPr>
        <w:rPr>
          <w:rFonts w:eastAsia="Arial" w:cs="Tahoma"/>
          <w:color w:val="666666"/>
          <w:sz w:val="14"/>
          <w:szCs w:val="14"/>
        </w:rPr>
      </w:pPr>
    </w:p>
    <w:p w14:paraId="063B4829" w14:textId="77777777" w:rsidR="00BD518E" w:rsidRDefault="00BD518E">
      <w:pPr>
        <w:pStyle w:val="Nagwekwykazurde"/>
        <w:spacing w:before="0" w:after="0" w:line="240" w:lineRule="auto"/>
        <w:rPr>
          <w:rFonts w:cs="Tahoma"/>
          <w:sz w:val="20"/>
          <w:szCs w:val="20"/>
        </w:rPr>
      </w:pPr>
    </w:p>
    <w:p w14:paraId="2B4C0C83" w14:textId="77777777" w:rsidR="00BD518E" w:rsidRDefault="00762349">
      <w:pPr>
        <w:pStyle w:val="Nagwekwykazurde"/>
        <w:spacing w:before="0" w:after="0" w:line="240" w:lineRule="auto"/>
        <w:rPr>
          <w:color w:val="auto"/>
        </w:rPr>
      </w:pPr>
      <w:r>
        <w:rPr>
          <w:rFonts w:cs="Tahoma"/>
          <w:color w:val="auto"/>
          <w:sz w:val="20"/>
          <w:szCs w:val="20"/>
        </w:rPr>
        <w:t>Spis treści opisu technicznego</w:t>
      </w:r>
    </w:p>
    <w:p w14:paraId="1F88B93C" w14:textId="77777777" w:rsidR="00BD518E" w:rsidRDefault="00BD518E">
      <w:pPr>
        <w:pStyle w:val="Nagwekwykazurde"/>
        <w:spacing w:before="0" w:after="0" w:line="240" w:lineRule="auto"/>
        <w:rPr>
          <w:rFonts w:cs="Tahoma"/>
          <w:sz w:val="20"/>
          <w:szCs w:val="20"/>
        </w:rPr>
      </w:pPr>
    </w:p>
    <w:sdt>
      <w:sdtPr>
        <w:id w:val="-2134237706"/>
        <w:docPartObj>
          <w:docPartGallery w:val="Table of Contents"/>
          <w:docPartUnique/>
        </w:docPartObj>
      </w:sdtPr>
      <w:sdtEndPr/>
      <w:sdtContent>
        <w:p w14:paraId="728AFB70" w14:textId="2C9259FB" w:rsidR="00C42305" w:rsidRDefault="00762349">
          <w:pPr>
            <w:pStyle w:val="Spistreci1"/>
            <w:rPr>
              <w:rFonts w:asciiTheme="minorHAnsi" w:eastAsiaTheme="minorEastAsia" w:hAnsiTheme="minorHAnsi" w:cstheme="minorBidi"/>
              <w:b w:val="0"/>
              <w:noProof/>
              <w:color w:val="auto"/>
              <w:sz w:val="24"/>
              <w:lang w:eastAsia="pl-PL" w:bidi="ar-SA"/>
              <w14:ligatures w14:val="standardContextual"/>
            </w:rPr>
          </w:pPr>
          <w:r>
            <w:fldChar w:fldCharType="begin"/>
          </w:r>
          <w:r>
            <w:rPr>
              <w:rStyle w:val="czeindeksu"/>
            </w:rPr>
            <w:instrText>TOC \f \o "1-9" \h</w:instrText>
          </w:r>
          <w:r>
            <w:rPr>
              <w:rStyle w:val="czeindeksu"/>
            </w:rPr>
            <w:fldChar w:fldCharType="separate"/>
          </w:r>
          <w:hyperlink w:anchor="_Toc199448382" w:history="1">
            <w:r w:rsidR="00C42305" w:rsidRPr="00814106">
              <w:rPr>
                <w:rStyle w:val="Hipercze"/>
                <w:noProof/>
              </w:rPr>
              <w:t>1. Przedmiot opracowania</w:t>
            </w:r>
            <w:r w:rsidR="00C42305">
              <w:rPr>
                <w:noProof/>
              </w:rPr>
              <w:tab/>
            </w:r>
            <w:r w:rsidR="00C42305">
              <w:rPr>
                <w:noProof/>
              </w:rPr>
              <w:fldChar w:fldCharType="begin"/>
            </w:r>
            <w:r w:rsidR="00C42305">
              <w:rPr>
                <w:noProof/>
              </w:rPr>
              <w:instrText xml:space="preserve"> PAGEREF _Toc199448382 \h </w:instrText>
            </w:r>
            <w:r w:rsidR="00C42305">
              <w:rPr>
                <w:noProof/>
              </w:rPr>
            </w:r>
            <w:r w:rsidR="00C42305">
              <w:rPr>
                <w:noProof/>
              </w:rPr>
              <w:fldChar w:fldCharType="separate"/>
            </w:r>
            <w:r w:rsidR="00C42305">
              <w:rPr>
                <w:noProof/>
              </w:rPr>
              <w:t>3</w:t>
            </w:r>
            <w:r w:rsidR="00C42305">
              <w:rPr>
                <w:noProof/>
              </w:rPr>
              <w:fldChar w:fldCharType="end"/>
            </w:r>
          </w:hyperlink>
        </w:p>
        <w:p w14:paraId="58DCE681" w14:textId="52335B5E" w:rsidR="00C42305" w:rsidRDefault="00DA6BCC">
          <w:pPr>
            <w:pStyle w:val="Spistreci1"/>
            <w:rPr>
              <w:rFonts w:asciiTheme="minorHAnsi" w:eastAsiaTheme="minorEastAsia" w:hAnsiTheme="minorHAnsi" w:cstheme="minorBidi"/>
              <w:b w:val="0"/>
              <w:noProof/>
              <w:color w:val="auto"/>
              <w:sz w:val="24"/>
              <w:lang w:eastAsia="pl-PL" w:bidi="ar-SA"/>
              <w14:ligatures w14:val="standardContextual"/>
            </w:rPr>
          </w:pPr>
          <w:hyperlink w:anchor="_Toc199448383" w:history="1">
            <w:r w:rsidR="00C42305" w:rsidRPr="00814106">
              <w:rPr>
                <w:rStyle w:val="Hipercze"/>
                <w:noProof/>
              </w:rPr>
              <w:t>2. Cel opracowania</w:t>
            </w:r>
            <w:r w:rsidR="00C42305">
              <w:rPr>
                <w:noProof/>
              </w:rPr>
              <w:tab/>
            </w:r>
            <w:r w:rsidR="00C42305">
              <w:rPr>
                <w:noProof/>
              </w:rPr>
              <w:fldChar w:fldCharType="begin"/>
            </w:r>
            <w:r w:rsidR="00C42305">
              <w:rPr>
                <w:noProof/>
              </w:rPr>
              <w:instrText xml:space="preserve"> PAGEREF _Toc199448383 \h </w:instrText>
            </w:r>
            <w:r w:rsidR="00C42305">
              <w:rPr>
                <w:noProof/>
              </w:rPr>
            </w:r>
            <w:r w:rsidR="00C42305">
              <w:rPr>
                <w:noProof/>
              </w:rPr>
              <w:fldChar w:fldCharType="separate"/>
            </w:r>
            <w:r w:rsidR="00C42305">
              <w:rPr>
                <w:noProof/>
              </w:rPr>
              <w:t>3</w:t>
            </w:r>
            <w:r w:rsidR="00C42305">
              <w:rPr>
                <w:noProof/>
              </w:rPr>
              <w:fldChar w:fldCharType="end"/>
            </w:r>
          </w:hyperlink>
        </w:p>
        <w:p w14:paraId="2D83D594" w14:textId="22BC7C79" w:rsidR="00C42305" w:rsidRDefault="00DA6BCC">
          <w:pPr>
            <w:pStyle w:val="Spistreci1"/>
            <w:rPr>
              <w:rFonts w:asciiTheme="minorHAnsi" w:eastAsiaTheme="minorEastAsia" w:hAnsiTheme="minorHAnsi" w:cstheme="minorBidi"/>
              <w:b w:val="0"/>
              <w:noProof/>
              <w:color w:val="auto"/>
              <w:sz w:val="24"/>
              <w:lang w:eastAsia="pl-PL" w:bidi="ar-SA"/>
              <w14:ligatures w14:val="standardContextual"/>
            </w:rPr>
          </w:pPr>
          <w:hyperlink w:anchor="_Toc199448384" w:history="1">
            <w:r w:rsidR="00C42305" w:rsidRPr="00814106">
              <w:rPr>
                <w:rStyle w:val="Hipercze"/>
                <w:rFonts w:eastAsia="Arial"/>
                <w:noProof/>
              </w:rPr>
              <w:t>3.</w:t>
            </w:r>
            <w:r w:rsidR="00C42305" w:rsidRPr="00814106">
              <w:rPr>
                <w:rStyle w:val="Hipercze"/>
                <w:noProof/>
              </w:rPr>
              <w:t xml:space="preserve"> Lokalizacja inwestycji</w:t>
            </w:r>
            <w:r w:rsidR="00C42305">
              <w:rPr>
                <w:noProof/>
              </w:rPr>
              <w:tab/>
            </w:r>
            <w:r w:rsidR="00C42305">
              <w:rPr>
                <w:noProof/>
              </w:rPr>
              <w:fldChar w:fldCharType="begin"/>
            </w:r>
            <w:r w:rsidR="00C42305">
              <w:rPr>
                <w:noProof/>
              </w:rPr>
              <w:instrText xml:space="preserve"> PAGEREF _Toc199448384 \h </w:instrText>
            </w:r>
            <w:r w:rsidR="00C42305">
              <w:rPr>
                <w:noProof/>
              </w:rPr>
            </w:r>
            <w:r w:rsidR="00C42305">
              <w:rPr>
                <w:noProof/>
              </w:rPr>
              <w:fldChar w:fldCharType="separate"/>
            </w:r>
            <w:r w:rsidR="00C42305">
              <w:rPr>
                <w:noProof/>
              </w:rPr>
              <w:t>3</w:t>
            </w:r>
            <w:r w:rsidR="00C42305">
              <w:rPr>
                <w:noProof/>
              </w:rPr>
              <w:fldChar w:fldCharType="end"/>
            </w:r>
          </w:hyperlink>
        </w:p>
        <w:p w14:paraId="35A56C21" w14:textId="0B76C4AC" w:rsidR="00C42305" w:rsidRDefault="00DA6BCC">
          <w:pPr>
            <w:pStyle w:val="Spistreci1"/>
            <w:rPr>
              <w:rFonts w:asciiTheme="minorHAnsi" w:eastAsiaTheme="minorEastAsia" w:hAnsiTheme="minorHAnsi" w:cstheme="minorBidi"/>
              <w:b w:val="0"/>
              <w:noProof/>
              <w:color w:val="auto"/>
              <w:sz w:val="24"/>
              <w:lang w:eastAsia="pl-PL" w:bidi="ar-SA"/>
              <w14:ligatures w14:val="standardContextual"/>
            </w:rPr>
          </w:pPr>
          <w:hyperlink w:anchor="_Toc199448385" w:history="1">
            <w:r w:rsidR="00C42305" w:rsidRPr="00814106">
              <w:rPr>
                <w:rStyle w:val="Hipercze"/>
                <w:noProof/>
              </w:rPr>
              <w:t>4. Podstawa opracowania</w:t>
            </w:r>
            <w:r w:rsidR="00C42305">
              <w:rPr>
                <w:noProof/>
              </w:rPr>
              <w:tab/>
            </w:r>
            <w:r w:rsidR="00C42305">
              <w:rPr>
                <w:noProof/>
              </w:rPr>
              <w:fldChar w:fldCharType="begin"/>
            </w:r>
            <w:r w:rsidR="00C42305">
              <w:rPr>
                <w:noProof/>
              </w:rPr>
              <w:instrText xml:space="preserve"> PAGEREF _Toc199448385 \h </w:instrText>
            </w:r>
            <w:r w:rsidR="00C42305">
              <w:rPr>
                <w:noProof/>
              </w:rPr>
            </w:r>
            <w:r w:rsidR="00C42305">
              <w:rPr>
                <w:noProof/>
              </w:rPr>
              <w:fldChar w:fldCharType="separate"/>
            </w:r>
            <w:r w:rsidR="00C42305">
              <w:rPr>
                <w:noProof/>
              </w:rPr>
              <w:t>3</w:t>
            </w:r>
            <w:r w:rsidR="00C42305">
              <w:rPr>
                <w:noProof/>
              </w:rPr>
              <w:fldChar w:fldCharType="end"/>
            </w:r>
          </w:hyperlink>
        </w:p>
        <w:p w14:paraId="2631EDE7" w14:textId="0B5ECEF8" w:rsidR="00C42305" w:rsidRDefault="00DA6BCC">
          <w:pPr>
            <w:pStyle w:val="Spistreci1"/>
            <w:rPr>
              <w:rFonts w:asciiTheme="minorHAnsi" w:eastAsiaTheme="minorEastAsia" w:hAnsiTheme="minorHAnsi" w:cstheme="minorBidi"/>
              <w:b w:val="0"/>
              <w:noProof/>
              <w:color w:val="auto"/>
              <w:sz w:val="24"/>
              <w:lang w:eastAsia="pl-PL" w:bidi="ar-SA"/>
              <w14:ligatures w14:val="standardContextual"/>
            </w:rPr>
          </w:pPr>
          <w:hyperlink w:anchor="_Toc199448386" w:history="1">
            <w:r w:rsidR="00C42305" w:rsidRPr="00814106">
              <w:rPr>
                <w:rStyle w:val="Hipercze"/>
                <w:noProof/>
              </w:rPr>
              <w:t>5. Charakterystyka budynku i klatki schodowej w budynku „A”</w:t>
            </w:r>
            <w:r w:rsidR="00C42305">
              <w:rPr>
                <w:noProof/>
              </w:rPr>
              <w:tab/>
            </w:r>
            <w:r w:rsidR="00C42305">
              <w:rPr>
                <w:noProof/>
              </w:rPr>
              <w:fldChar w:fldCharType="begin"/>
            </w:r>
            <w:r w:rsidR="00C42305">
              <w:rPr>
                <w:noProof/>
              </w:rPr>
              <w:instrText xml:space="preserve"> PAGEREF _Toc199448386 \h </w:instrText>
            </w:r>
            <w:r w:rsidR="00C42305">
              <w:rPr>
                <w:noProof/>
              </w:rPr>
            </w:r>
            <w:r w:rsidR="00C42305">
              <w:rPr>
                <w:noProof/>
              </w:rPr>
              <w:fldChar w:fldCharType="separate"/>
            </w:r>
            <w:r w:rsidR="00C42305">
              <w:rPr>
                <w:noProof/>
              </w:rPr>
              <w:t>4</w:t>
            </w:r>
            <w:r w:rsidR="00C42305">
              <w:rPr>
                <w:noProof/>
              </w:rPr>
              <w:fldChar w:fldCharType="end"/>
            </w:r>
          </w:hyperlink>
        </w:p>
        <w:p w14:paraId="64808E6F" w14:textId="1358B524" w:rsidR="00C42305" w:rsidRDefault="00DA6BCC">
          <w:pPr>
            <w:pStyle w:val="Spistreci1"/>
            <w:rPr>
              <w:rFonts w:asciiTheme="minorHAnsi" w:eastAsiaTheme="minorEastAsia" w:hAnsiTheme="minorHAnsi" w:cstheme="minorBidi"/>
              <w:b w:val="0"/>
              <w:noProof/>
              <w:color w:val="auto"/>
              <w:sz w:val="24"/>
              <w:lang w:eastAsia="pl-PL" w:bidi="ar-SA"/>
              <w14:ligatures w14:val="standardContextual"/>
            </w:rPr>
          </w:pPr>
          <w:hyperlink w:anchor="_Toc199448387" w:history="1">
            <w:r w:rsidR="00C42305" w:rsidRPr="00814106">
              <w:rPr>
                <w:rStyle w:val="Hipercze"/>
                <w:noProof/>
              </w:rPr>
              <w:t>6. Instalacja wentylacji pożarowej</w:t>
            </w:r>
            <w:r w:rsidR="00C42305">
              <w:rPr>
                <w:noProof/>
              </w:rPr>
              <w:tab/>
            </w:r>
            <w:r w:rsidR="00C42305">
              <w:rPr>
                <w:noProof/>
              </w:rPr>
              <w:fldChar w:fldCharType="begin"/>
            </w:r>
            <w:r w:rsidR="00C42305">
              <w:rPr>
                <w:noProof/>
              </w:rPr>
              <w:instrText xml:space="preserve"> PAGEREF _Toc199448387 \h </w:instrText>
            </w:r>
            <w:r w:rsidR="00C42305">
              <w:rPr>
                <w:noProof/>
              </w:rPr>
            </w:r>
            <w:r w:rsidR="00C42305">
              <w:rPr>
                <w:noProof/>
              </w:rPr>
              <w:fldChar w:fldCharType="separate"/>
            </w:r>
            <w:r w:rsidR="00C42305">
              <w:rPr>
                <w:noProof/>
              </w:rPr>
              <w:t>5</w:t>
            </w:r>
            <w:r w:rsidR="00C42305">
              <w:rPr>
                <w:noProof/>
              </w:rPr>
              <w:fldChar w:fldCharType="end"/>
            </w:r>
          </w:hyperlink>
        </w:p>
        <w:p w14:paraId="32E51829" w14:textId="4FF82551" w:rsidR="00C42305" w:rsidRDefault="00DA6BCC">
          <w:pPr>
            <w:pStyle w:val="Spistreci2"/>
            <w:tabs>
              <w:tab w:val="left" w:pos="1132"/>
            </w:tabs>
            <w:rPr>
              <w:rFonts w:asciiTheme="minorHAnsi" w:eastAsiaTheme="minorEastAsia" w:hAnsiTheme="minorHAnsi" w:cstheme="minorBidi"/>
              <w:noProof/>
              <w:color w:val="auto"/>
              <w:sz w:val="24"/>
              <w:lang w:eastAsia="pl-PL" w:bidi="ar-SA"/>
              <w14:ligatures w14:val="standardContextual"/>
            </w:rPr>
          </w:pPr>
          <w:hyperlink w:anchor="_Toc199448388" w:history="1">
            <w:r w:rsidR="00C42305" w:rsidRPr="00814106">
              <w:rPr>
                <w:rStyle w:val="Hipercze"/>
                <w:rFonts w:eastAsia="Times New Roman" w:cs="Tahoma"/>
                <w:noProof/>
              </w:rPr>
              <w:t>6.1.</w:t>
            </w:r>
            <w:r w:rsidR="00C42305">
              <w:rPr>
                <w:rFonts w:asciiTheme="minorHAnsi" w:eastAsiaTheme="minorEastAsia" w:hAnsiTheme="minorHAnsi" w:cstheme="minorBidi"/>
                <w:noProof/>
                <w:color w:val="auto"/>
                <w:sz w:val="24"/>
                <w:lang w:eastAsia="pl-PL" w:bidi="ar-SA"/>
                <w14:ligatures w14:val="standardContextual"/>
              </w:rPr>
              <w:tab/>
            </w:r>
            <w:r w:rsidR="00C42305" w:rsidRPr="00814106">
              <w:rPr>
                <w:rStyle w:val="Hipercze"/>
                <w:noProof/>
              </w:rPr>
              <w:t>Opis ogólny systemu wentylacyjnego</w:t>
            </w:r>
            <w:r w:rsidR="00C42305">
              <w:rPr>
                <w:noProof/>
              </w:rPr>
              <w:tab/>
            </w:r>
            <w:r w:rsidR="00C42305">
              <w:rPr>
                <w:noProof/>
              </w:rPr>
              <w:fldChar w:fldCharType="begin"/>
            </w:r>
            <w:r w:rsidR="00C42305">
              <w:rPr>
                <w:noProof/>
              </w:rPr>
              <w:instrText xml:space="preserve"> PAGEREF _Toc199448388 \h </w:instrText>
            </w:r>
            <w:r w:rsidR="00C42305">
              <w:rPr>
                <w:noProof/>
              </w:rPr>
            </w:r>
            <w:r w:rsidR="00C42305">
              <w:rPr>
                <w:noProof/>
              </w:rPr>
              <w:fldChar w:fldCharType="separate"/>
            </w:r>
            <w:r w:rsidR="00C42305">
              <w:rPr>
                <w:noProof/>
              </w:rPr>
              <w:t>5</w:t>
            </w:r>
            <w:r w:rsidR="00C42305">
              <w:rPr>
                <w:noProof/>
              </w:rPr>
              <w:fldChar w:fldCharType="end"/>
            </w:r>
          </w:hyperlink>
        </w:p>
        <w:p w14:paraId="19DC9C96" w14:textId="606598FB" w:rsidR="00C42305" w:rsidRDefault="00DA6BCC">
          <w:pPr>
            <w:pStyle w:val="Spistreci2"/>
            <w:tabs>
              <w:tab w:val="left" w:pos="1132"/>
            </w:tabs>
            <w:rPr>
              <w:rFonts w:asciiTheme="minorHAnsi" w:eastAsiaTheme="minorEastAsia" w:hAnsiTheme="minorHAnsi" w:cstheme="minorBidi"/>
              <w:noProof/>
              <w:color w:val="auto"/>
              <w:sz w:val="24"/>
              <w:lang w:eastAsia="pl-PL" w:bidi="ar-SA"/>
              <w14:ligatures w14:val="standardContextual"/>
            </w:rPr>
          </w:pPr>
          <w:hyperlink w:anchor="_Toc199448389" w:history="1">
            <w:r w:rsidR="00C42305" w:rsidRPr="00814106">
              <w:rPr>
                <w:rStyle w:val="Hipercze"/>
                <w:rFonts w:cs="Tahoma"/>
                <w:noProof/>
              </w:rPr>
              <w:t>6.2.</w:t>
            </w:r>
            <w:r w:rsidR="00C42305">
              <w:rPr>
                <w:rFonts w:asciiTheme="minorHAnsi" w:eastAsiaTheme="minorEastAsia" w:hAnsiTheme="minorHAnsi" w:cstheme="minorBidi"/>
                <w:noProof/>
                <w:color w:val="auto"/>
                <w:sz w:val="24"/>
                <w:lang w:eastAsia="pl-PL" w:bidi="ar-SA"/>
                <w14:ligatures w14:val="standardContextual"/>
              </w:rPr>
              <w:tab/>
            </w:r>
            <w:r w:rsidR="00C42305" w:rsidRPr="00814106">
              <w:rPr>
                <w:rStyle w:val="Hipercze"/>
                <w:noProof/>
              </w:rPr>
              <w:t>Elementy składowe urządzenia pożarowego</w:t>
            </w:r>
            <w:r w:rsidR="00C42305">
              <w:rPr>
                <w:noProof/>
              </w:rPr>
              <w:tab/>
            </w:r>
            <w:r w:rsidR="00C42305">
              <w:rPr>
                <w:noProof/>
              </w:rPr>
              <w:fldChar w:fldCharType="begin"/>
            </w:r>
            <w:r w:rsidR="00C42305">
              <w:rPr>
                <w:noProof/>
              </w:rPr>
              <w:instrText xml:space="preserve"> PAGEREF _Toc199448389 \h </w:instrText>
            </w:r>
            <w:r w:rsidR="00C42305">
              <w:rPr>
                <w:noProof/>
              </w:rPr>
            </w:r>
            <w:r w:rsidR="00C42305">
              <w:rPr>
                <w:noProof/>
              </w:rPr>
              <w:fldChar w:fldCharType="separate"/>
            </w:r>
            <w:r w:rsidR="00C42305">
              <w:rPr>
                <w:noProof/>
              </w:rPr>
              <w:t>6</w:t>
            </w:r>
            <w:r w:rsidR="00C42305">
              <w:rPr>
                <w:noProof/>
              </w:rPr>
              <w:fldChar w:fldCharType="end"/>
            </w:r>
          </w:hyperlink>
        </w:p>
        <w:p w14:paraId="3F6FE91B" w14:textId="3ADF1894" w:rsidR="00C42305" w:rsidRDefault="00DA6BCC">
          <w:pPr>
            <w:pStyle w:val="Spistreci2"/>
            <w:tabs>
              <w:tab w:val="left" w:pos="1132"/>
            </w:tabs>
            <w:rPr>
              <w:rFonts w:asciiTheme="minorHAnsi" w:eastAsiaTheme="minorEastAsia" w:hAnsiTheme="minorHAnsi" w:cstheme="minorBidi"/>
              <w:noProof/>
              <w:color w:val="auto"/>
              <w:sz w:val="24"/>
              <w:lang w:eastAsia="pl-PL" w:bidi="ar-SA"/>
              <w14:ligatures w14:val="standardContextual"/>
            </w:rPr>
          </w:pPr>
          <w:hyperlink w:anchor="_Toc199448390" w:history="1">
            <w:r w:rsidR="00C42305" w:rsidRPr="00814106">
              <w:rPr>
                <w:rStyle w:val="Hipercze"/>
                <w:rFonts w:cs="Tahoma"/>
                <w:noProof/>
              </w:rPr>
              <w:t>6.3.</w:t>
            </w:r>
            <w:r w:rsidR="00C42305">
              <w:rPr>
                <w:rFonts w:asciiTheme="minorHAnsi" w:eastAsiaTheme="minorEastAsia" w:hAnsiTheme="minorHAnsi" w:cstheme="minorBidi"/>
                <w:noProof/>
                <w:color w:val="auto"/>
                <w:sz w:val="24"/>
                <w:lang w:eastAsia="pl-PL" w:bidi="ar-SA"/>
                <w14:ligatures w14:val="standardContextual"/>
              </w:rPr>
              <w:tab/>
            </w:r>
            <w:r w:rsidR="00C42305" w:rsidRPr="00814106">
              <w:rPr>
                <w:rStyle w:val="Hipercze"/>
                <w:noProof/>
              </w:rPr>
              <w:t>Automatyka oraz sterowanie instalacji wentylacji pożarowej</w:t>
            </w:r>
            <w:r w:rsidR="00C42305">
              <w:rPr>
                <w:noProof/>
              </w:rPr>
              <w:tab/>
            </w:r>
            <w:r w:rsidR="00C42305">
              <w:rPr>
                <w:noProof/>
              </w:rPr>
              <w:fldChar w:fldCharType="begin"/>
            </w:r>
            <w:r w:rsidR="00C42305">
              <w:rPr>
                <w:noProof/>
              </w:rPr>
              <w:instrText xml:space="preserve"> PAGEREF _Toc199448390 \h </w:instrText>
            </w:r>
            <w:r w:rsidR="00C42305">
              <w:rPr>
                <w:noProof/>
              </w:rPr>
            </w:r>
            <w:r w:rsidR="00C42305">
              <w:rPr>
                <w:noProof/>
              </w:rPr>
              <w:fldChar w:fldCharType="separate"/>
            </w:r>
            <w:r w:rsidR="00C42305">
              <w:rPr>
                <w:noProof/>
              </w:rPr>
              <w:t>9</w:t>
            </w:r>
            <w:r w:rsidR="00C42305">
              <w:rPr>
                <w:noProof/>
              </w:rPr>
              <w:fldChar w:fldCharType="end"/>
            </w:r>
          </w:hyperlink>
        </w:p>
        <w:p w14:paraId="434E76A4" w14:textId="35163970" w:rsidR="00C42305" w:rsidRDefault="00DA6BCC">
          <w:pPr>
            <w:pStyle w:val="Spistreci2"/>
            <w:tabs>
              <w:tab w:val="left" w:pos="1132"/>
            </w:tabs>
            <w:rPr>
              <w:rFonts w:asciiTheme="minorHAnsi" w:eastAsiaTheme="minorEastAsia" w:hAnsiTheme="minorHAnsi" w:cstheme="minorBidi"/>
              <w:noProof/>
              <w:color w:val="auto"/>
              <w:sz w:val="24"/>
              <w:lang w:eastAsia="pl-PL" w:bidi="ar-SA"/>
              <w14:ligatures w14:val="standardContextual"/>
            </w:rPr>
          </w:pPr>
          <w:hyperlink w:anchor="_Toc199448391" w:history="1">
            <w:r w:rsidR="00C42305" w:rsidRPr="00814106">
              <w:rPr>
                <w:rStyle w:val="Hipercze"/>
                <w:rFonts w:cs="Tahoma"/>
                <w:noProof/>
              </w:rPr>
              <w:t>6.4.</w:t>
            </w:r>
            <w:r w:rsidR="00C42305">
              <w:rPr>
                <w:rFonts w:asciiTheme="minorHAnsi" w:eastAsiaTheme="minorEastAsia" w:hAnsiTheme="minorHAnsi" w:cstheme="minorBidi"/>
                <w:noProof/>
                <w:color w:val="auto"/>
                <w:sz w:val="24"/>
                <w:lang w:eastAsia="pl-PL" w:bidi="ar-SA"/>
                <w14:ligatures w14:val="standardContextual"/>
              </w:rPr>
              <w:tab/>
            </w:r>
            <w:r w:rsidR="00C42305" w:rsidRPr="00814106">
              <w:rPr>
                <w:rStyle w:val="Hipercze"/>
                <w:noProof/>
              </w:rPr>
              <w:t>Sposób działania urządzenia przeciwpożarowego</w:t>
            </w:r>
            <w:r w:rsidR="00C42305">
              <w:rPr>
                <w:noProof/>
              </w:rPr>
              <w:tab/>
            </w:r>
            <w:r w:rsidR="00C42305">
              <w:rPr>
                <w:noProof/>
              </w:rPr>
              <w:fldChar w:fldCharType="begin"/>
            </w:r>
            <w:r w:rsidR="00C42305">
              <w:rPr>
                <w:noProof/>
              </w:rPr>
              <w:instrText xml:space="preserve"> PAGEREF _Toc199448391 \h </w:instrText>
            </w:r>
            <w:r w:rsidR="00C42305">
              <w:rPr>
                <w:noProof/>
              </w:rPr>
            </w:r>
            <w:r w:rsidR="00C42305">
              <w:rPr>
                <w:noProof/>
              </w:rPr>
              <w:fldChar w:fldCharType="separate"/>
            </w:r>
            <w:r w:rsidR="00C42305">
              <w:rPr>
                <w:noProof/>
              </w:rPr>
              <w:t>10</w:t>
            </w:r>
            <w:r w:rsidR="00C42305">
              <w:rPr>
                <w:noProof/>
              </w:rPr>
              <w:fldChar w:fldCharType="end"/>
            </w:r>
          </w:hyperlink>
        </w:p>
        <w:p w14:paraId="342A5682" w14:textId="7CD49616" w:rsidR="00C42305" w:rsidRDefault="00DA6BCC">
          <w:pPr>
            <w:pStyle w:val="Spistreci2"/>
            <w:tabs>
              <w:tab w:val="left" w:pos="1132"/>
            </w:tabs>
            <w:rPr>
              <w:rFonts w:asciiTheme="minorHAnsi" w:eastAsiaTheme="minorEastAsia" w:hAnsiTheme="minorHAnsi" w:cstheme="minorBidi"/>
              <w:noProof/>
              <w:color w:val="auto"/>
              <w:sz w:val="24"/>
              <w:lang w:eastAsia="pl-PL" w:bidi="ar-SA"/>
              <w14:ligatures w14:val="standardContextual"/>
            </w:rPr>
          </w:pPr>
          <w:hyperlink w:anchor="_Toc199448392" w:history="1">
            <w:r w:rsidR="00C42305" w:rsidRPr="00814106">
              <w:rPr>
                <w:rStyle w:val="Hipercze"/>
                <w:rFonts w:cs="Tahoma"/>
                <w:noProof/>
              </w:rPr>
              <w:t>6.5.</w:t>
            </w:r>
            <w:r w:rsidR="00C42305">
              <w:rPr>
                <w:rFonts w:asciiTheme="minorHAnsi" w:eastAsiaTheme="minorEastAsia" w:hAnsiTheme="minorHAnsi" w:cstheme="minorBidi"/>
                <w:noProof/>
                <w:color w:val="auto"/>
                <w:sz w:val="24"/>
                <w:lang w:eastAsia="pl-PL" w:bidi="ar-SA"/>
                <w14:ligatures w14:val="standardContextual"/>
              </w:rPr>
              <w:tab/>
            </w:r>
            <w:r w:rsidR="00C42305" w:rsidRPr="00814106">
              <w:rPr>
                <w:rStyle w:val="Hipercze"/>
                <w:noProof/>
              </w:rPr>
              <w:t>Ochrona przed hałasem i drganiami</w:t>
            </w:r>
            <w:r w:rsidR="00C42305">
              <w:rPr>
                <w:noProof/>
              </w:rPr>
              <w:tab/>
            </w:r>
            <w:r w:rsidR="00C42305">
              <w:rPr>
                <w:noProof/>
              </w:rPr>
              <w:fldChar w:fldCharType="begin"/>
            </w:r>
            <w:r w:rsidR="00C42305">
              <w:rPr>
                <w:noProof/>
              </w:rPr>
              <w:instrText xml:space="preserve"> PAGEREF _Toc199448392 \h </w:instrText>
            </w:r>
            <w:r w:rsidR="00C42305">
              <w:rPr>
                <w:noProof/>
              </w:rPr>
            </w:r>
            <w:r w:rsidR="00C42305">
              <w:rPr>
                <w:noProof/>
              </w:rPr>
              <w:fldChar w:fldCharType="separate"/>
            </w:r>
            <w:r w:rsidR="00C42305">
              <w:rPr>
                <w:noProof/>
              </w:rPr>
              <w:t>11</w:t>
            </w:r>
            <w:r w:rsidR="00C42305">
              <w:rPr>
                <w:noProof/>
              </w:rPr>
              <w:fldChar w:fldCharType="end"/>
            </w:r>
          </w:hyperlink>
        </w:p>
        <w:p w14:paraId="57458667" w14:textId="4B719EF3" w:rsidR="00C42305" w:rsidRDefault="00DA6BCC">
          <w:pPr>
            <w:pStyle w:val="Spistreci2"/>
            <w:tabs>
              <w:tab w:val="left" w:pos="1132"/>
            </w:tabs>
            <w:rPr>
              <w:rFonts w:asciiTheme="minorHAnsi" w:eastAsiaTheme="minorEastAsia" w:hAnsiTheme="minorHAnsi" w:cstheme="minorBidi"/>
              <w:noProof/>
              <w:color w:val="auto"/>
              <w:sz w:val="24"/>
              <w:lang w:eastAsia="pl-PL" w:bidi="ar-SA"/>
              <w14:ligatures w14:val="standardContextual"/>
            </w:rPr>
          </w:pPr>
          <w:hyperlink w:anchor="_Toc199448393" w:history="1">
            <w:r w:rsidR="00C42305" w:rsidRPr="00814106">
              <w:rPr>
                <w:rStyle w:val="Hipercze"/>
                <w:rFonts w:cs="Tahoma"/>
                <w:noProof/>
              </w:rPr>
              <w:t>6.6.</w:t>
            </w:r>
            <w:r w:rsidR="00C42305">
              <w:rPr>
                <w:rFonts w:asciiTheme="minorHAnsi" w:eastAsiaTheme="minorEastAsia" w:hAnsiTheme="minorHAnsi" w:cstheme="minorBidi"/>
                <w:noProof/>
                <w:color w:val="auto"/>
                <w:sz w:val="24"/>
                <w:lang w:eastAsia="pl-PL" w:bidi="ar-SA"/>
                <w14:ligatures w14:val="standardContextual"/>
              </w:rPr>
              <w:tab/>
            </w:r>
            <w:r w:rsidR="00C42305" w:rsidRPr="00814106">
              <w:rPr>
                <w:rStyle w:val="Hipercze"/>
                <w:noProof/>
              </w:rPr>
              <w:t>Zabezpieczenia przeciwpożarowe</w:t>
            </w:r>
            <w:r w:rsidR="00C42305">
              <w:rPr>
                <w:noProof/>
              </w:rPr>
              <w:tab/>
            </w:r>
            <w:r w:rsidR="00C42305">
              <w:rPr>
                <w:noProof/>
              </w:rPr>
              <w:fldChar w:fldCharType="begin"/>
            </w:r>
            <w:r w:rsidR="00C42305">
              <w:rPr>
                <w:noProof/>
              </w:rPr>
              <w:instrText xml:space="preserve"> PAGEREF _Toc199448393 \h </w:instrText>
            </w:r>
            <w:r w:rsidR="00C42305">
              <w:rPr>
                <w:noProof/>
              </w:rPr>
            </w:r>
            <w:r w:rsidR="00C42305">
              <w:rPr>
                <w:noProof/>
              </w:rPr>
              <w:fldChar w:fldCharType="separate"/>
            </w:r>
            <w:r w:rsidR="00C42305">
              <w:rPr>
                <w:noProof/>
              </w:rPr>
              <w:t>11</w:t>
            </w:r>
            <w:r w:rsidR="00C42305">
              <w:rPr>
                <w:noProof/>
              </w:rPr>
              <w:fldChar w:fldCharType="end"/>
            </w:r>
          </w:hyperlink>
        </w:p>
        <w:p w14:paraId="2141FAB5" w14:textId="1B687681" w:rsidR="00C42305" w:rsidRDefault="00DA6BCC">
          <w:pPr>
            <w:pStyle w:val="Spistreci2"/>
            <w:tabs>
              <w:tab w:val="left" w:pos="849"/>
            </w:tabs>
            <w:rPr>
              <w:rFonts w:asciiTheme="minorHAnsi" w:eastAsiaTheme="minorEastAsia" w:hAnsiTheme="minorHAnsi" w:cstheme="minorBidi"/>
              <w:noProof/>
              <w:color w:val="auto"/>
              <w:sz w:val="24"/>
              <w:lang w:eastAsia="pl-PL" w:bidi="ar-SA"/>
              <w14:ligatures w14:val="standardContextual"/>
            </w:rPr>
          </w:pPr>
          <w:hyperlink w:anchor="_Toc199448394" w:history="1">
            <w:r w:rsidR="00C42305" w:rsidRPr="00814106">
              <w:rPr>
                <w:rStyle w:val="Hipercze"/>
                <w:rFonts w:cs="Tahoma"/>
                <w:noProof/>
              </w:rPr>
              <w:t>6.7.</w:t>
            </w:r>
            <w:r w:rsidR="00C42305">
              <w:rPr>
                <w:rFonts w:asciiTheme="minorHAnsi" w:eastAsiaTheme="minorEastAsia" w:hAnsiTheme="minorHAnsi" w:cstheme="minorBidi"/>
                <w:noProof/>
                <w:color w:val="auto"/>
                <w:sz w:val="24"/>
                <w:lang w:eastAsia="pl-PL" w:bidi="ar-SA"/>
                <w14:ligatures w14:val="standardContextual"/>
              </w:rPr>
              <w:tab/>
            </w:r>
            <w:r w:rsidR="00C42305" w:rsidRPr="00814106">
              <w:rPr>
                <w:rStyle w:val="Hipercze"/>
                <w:noProof/>
              </w:rPr>
              <w:t>Standard sterowania odcinających klap pożarowych instalacji wentylacji mechanicznej pożarowej (KPP-1 i KPP-2):</w:t>
            </w:r>
            <w:r w:rsidR="00C42305">
              <w:rPr>
                <w:noProof/>
              </w:rPr>
              <w:tab/>
            </w:r>
            <w:r w:rsidR="00C42305">
              <w:rPr>
                <w:noProof/>
              </w:rPr>
              <w:fldChar w:fldCharType="begin"/>
            </w:r>
            <w:r w:rsidR="00C42305">
              <w:rPr>
                <w:noProof/>
              </w:rPr>
              <w:instrText xml:space="preserve"> PAGEREF _Toc199448394 \h </w:instrText>
            </w:r>
            <w:r w:rsidR="00C42305">
              <w:rPr>
                <w:noProof/>
              </w:rPr>
            </w:r>
            <w:r w:rsidR="00C42305">
              <w:rPr>
                <w:noProof/>
              </w:rPr>
              <w:fldChar w:fldCharType="separate"/>
            </w:r>
            <w:r w:rsidR="00C42305">
              <w:rPr>
                <w:noProof/>
              </w:rPr>
              <w:t>11</w:t>
            </w:r>
            <w:r w:rsidR="00C42305">
              <w:rPr>
                <w:noProof/>
              </w:rPr>
              <w:fldChar w:fldCharType="end"/>
            </w:r>
          </w:hyperlink>
        </w:p>
        <w:p w14:paraId="7B3BAAB2" w14:textId="54220F88" w:rsidR="00C42305" w:rsidRDefault="00DA6BCC">
          <w:pPr>
            <w:pStyle w:val="Spistreci1"/>
            <w:rPr>
              <w:rFonts w:asciiTheme="minorHAnsi" w:eastAsiaTheme="minorEastAsia" w:hAnsiTheme="minorHAnsi" w:cstheme="minorBidi"/>
              <w:b w:val="0"/>
              <w:noProof/>
              <w:color w:val="auto"/>
              <w:sz w:val="24"/>
              <w:lang w:eastAsia="pl-PL" w:bidi="ar-SA"/>
              <w14:ligatures w14:val="standardContextual"/>
            </w:rPr>
          </w:pPr>
          <w:hyperlink w:anchor="_Toc199448395" w:history="1">
            <w:r w:rsidR="00C42305" w:rsidRPr="00814106">
              <w:rPr>
                <w:rStyle w:val="Hipercze"/>
                <w:noProof/>
              </w:rPr>
              <w:t>7. Zasilanie</w:t>
            </w:r>
            <w:r w:rsidR="00C42305">
              <w:rPr>
                <w:noProof/>
              </w:rPr>
              <w:tab/>
            </w:r>
            <w:r w:rsidR="00C42305">
              <w:rPr>
                <w:noProof/>
              </w:rPr>
              <w:fldChar w:fldCharType="begin"/>
            </w:r>
            <w:r w:rsidR="00C42305">
              <w:rPr>
                <w:noProof/>
              </w:rPr>
              <w:instrText xml:space="preserve"> PAGEREF _Toc199448395 \h </w:instrText>
            </w:r>
            <w:r w:rsidR="00C42305">
              <w:rPr>
                <w:noProof/>
              </w:rPr>
            </w:r>
            <w:r w:rsidR="00C42305">
              <w:rPr>
                <w:noProof/>
              </w:rPr>
              <w:fldChar w:fldCharType="separate"/>
            </w:r>
            <w:r w:rsidR="00C42305">
              <w:rPr>
                <w:noProof/>
              </w:rPr>
              <w:t>11</w:t>
            </w:r>
            <w:r w:rsidR="00C42305">
              <w:rPr>
                <w:noProof/>
              </w:rPr>
              <w:fldChar w:fldCharType="end"/>
            </w:r>
          </w:hyperlink>
        </w:p>
        <w:p w14:paraId="3B1070AA" w14:textId="02E01D04" w:rsidR="00C42305" w:rsidRDefault="00DA6BCC">
          <w:pPr>
            <w:pStyle w:val="Spistreci1"/>
            <w:rPr>
              <w:rFonts w:asciiTheme="minorHAnsi" w:eastAsiaTheme="minorEastAsia" w:hAnsiTheme="minorHAnsi" w:cstheme="minorBidi"/>
              <w:b w:val="0"/>
              <w:noProof/>
              <w:color w:val="auto"/>
              <w:sz w:val="24"/>
              <w:lang w:eastAsia="pl-PL" w:bidi="ar-SA"/>
              <w14:ligatures w14:val="standardContextual"/>
            </w:rPr>
          </w:pPr>
          <w:hyperlink w:anchor="_Toc199448396" w:history="1">
            <w:r w:rsidR="00C42305" w:rsidRPr="00814106">
              <w:rPr>
                <w:rStyle w:val="Hipercze"/>
                <w:noProof/>
              </w:rPr>
              <w:t>8. System sterowania i współpraca z systemem SSP</w:t>
            </w:r>
            <w:r w:rsidR="00C42305">
              <w:rPr>
                <w:noProof/>
              </w:rPr>
              <w:tab/>
            </w:r>
            <w:r w:rsidR="00C42305">
              <w:rPr>
                <w:noProof/>
              </w:rPr>
              <w:fldChar w:fldCharType="begin"/>
            </w:r>
            <w:r w:rsidR="00C42305">
              <w:rPr>
                <w:noProof/>
              </w:rPr>
              <w:instrText xml:space="preserve"> PAGEREF _Toc199448396 \h </w:instrText>
            </w:r>
            <w:r w:rsidR="00C42305">
              <w:rPr>
                <w:noProof/>
              </w:rPr>
            </w:r>
            <w:r w:rsidR="00C42305">
              <w:rPr>
                <w:noProof/>
              </w:rPr>
              <w:fldChar w:fldCharType="separate"/>
            </w:r>
            <w:r w:rsidR="00C42305">
              <w:rPr>
                <w:noProof/>
              </w:rPr>
              <w:t>11</w:t>
            </w:r>
            <w:r w:rsidR="00C42305">
              <w:rPr>
                <w:noProof/>
              </w:rPr>
              <w:fldChar w:fldCharType="end"/>
            </w:r>
          </w:hyperlink>
        </w:p>
        <w:p w14:paraId="00BF094C" w14:textId="2E2A6921" w:rsidR="00C42305" w:rsidRDefault="00DA6BCC">
          <w:pPr>
            <w:pStyle w:val="Spistreci1"/>
            <w:rPr>
              <w:rFonts w:asciiTheme="minorHAnsi" w:eastAsiaTheme="minorEastAsia" w:hAnsiTheme="minorHAnsi" w:cstheme="minorBidi"/>
              <w:b w:val="0"/>
              <w:noProof/>
              <w:color w:val="auto"/>
              <w:sz w:val="24"/>
              <w:lang w:eastAsia="pl-PL" w:bidi="ar-SA"/>
              <w14:ligatures w14:val="standardContextual"/>
            </w:rPr>
          </w:pPr>
          <w:hyperlink w:anchor="_Toc199448397" w:history="1">
            <w:r w:rsidR="00C42305" w:rsidRPr="00814106">
              <w:rPr>
                <w:rStyle w:val="Hipercze"/>
                <w:noProof/>
              </w:rPr>
              <w:t>9. Obliczenia dla klatki schodowej</w:t>
            </w:r>
            <w:r w:rsidR="00C42305">
              <w:rPr>
                <w:noProof/>
              </w:rPr>
              <w:tab/>
            </w:r>
            <w:r w:rsidR="00C42305">
              <w:rPr>
                <w:noProof/>
              </w:rPr>
              <w:fldChar w:fldCharType="begin"/>
            </w:r>
            <w:r w:rsidR="00C42305">
              <w:rPr>
                <w:noProof/>
              </w:rPr>
              <w:instrText xml:space="preserve"> PAGEREF _Toc199448397 \h </w:instrText>
            </w:r>
            <w:r w:rsidR="00C42305">
              <w:rPr>
                <w:noProof/>
              </w:rPr>
            </w:r>
            <w:r w:rsidR="00C42305">
              <w:rPr>
                <w:noProof/>
              </w:rPr>
              <w:fldChar w:fldCharType="separate"/>
            </w:r>
            <w:r w:rsidR="00C42305">
              <w:rPr>
                <w:noProof/>
              </w:rPr>
              <w:t>11</w:t>
            </w:r>
            <w:r w:rsidR="00C42305">
              <w:rPr>
                <w:noProof/>
              </w:rPr>
              <w:fldChar w:fldCharType="end"/>
            </w:r>
          </w:hyperlink>
        </w:p>
        <w:p w14:paraId="3BD44C6D" w14:textId="3545B1E4" w:rsidR="00C42305" w:rsidRDefault="00DA6BCC">
          <w:pPr>
            <w:pStyle w:val="Spistreci2"/>
            <w:tabs>
              <w:tab w:val="left" w:pos="1132"/>
            </w:tabs>
            <w:rPr>
              <w:rFonts w:asciiTheme="minorHAnsi" w:eastAsiaTheme="minorEastAsia" w:hAnsiTheme="minorHAnsi" w:cstheme="minorBidi"/>
              <w:noProof/>
              <w:color w:val="auto"/>
              <w:sz w:val="24"/>
              <w:lang w:eastAsia="pl-PL" w:bidi="ar-SA"/>
              <w14:ligatures w14:val="standardContextual"/>
            </w:rPr>
          </w:pPr>
          <w:hyperlink w:anchor="_Toc199448398" w:history="1">
            <w:r w:rsidR="00C42305" w:rsidRPr="00814106">
              <w:rPr>
                <w:rStyle w:val="Hipercze"/>
                <w:rFonts w:cs="Tahoma"/>
                <w:noProof/>
              </w:rPr>
              <w:t>9.1.</w:t>
            </w:r>
            <w:r w:rsidR="00C42305">
              <w:rPr>
                <w:rFonts w:asciiTheme="minorHAnsi" w:eastAsiaTheme="minorEastAsia" w:hAnsiTheme="minorHAnsi" w:cstheme="minorBidi"/>
                <w:noProof/>
                <w:color w:val="auto"/>
                <w:sz w:val="24"/>
                <w:lang w:eastAsia="pl-PL" w:bidi="ar-SA"/>
                <w14:ligatures w14:val="standardContextual"/>
              </w:rPr>
              <w:tab/>
            </w:r>
            <w:r w:rsidR="00C42305" w:rsidRPr="00814106">
              <w:rPr>
                <w:rStyle w:val="Hipercze"/>
                <w:noProof/>
              </w:rPr>
              <w:t>Powierzchnia obliczeniowa</w:t>
            </w:r>
            <w:r w:rsidR="00C42305">
              <w:rPr>
                <w:noProof/>
              </w:rPr>
              <w:tab/>
            </w:r>
            <w:r w:rsidR="00C42305">
              <w:rPr>
                <w:noProof/>
              </w:rPr>
              <w:fldChar w:fldCharType="begin"/>
            </w:r>
            <w:r w:rsidR="00C42305">
              <w:rPr>
                <w:noProof/>
              </w:rPr>
              <w:instrText xml:space="preserve"> PAGEREF _Toc199448398 \h </w:instrText>
            </w:r>
            <w:r w:rsidR="00C42305">
              <w:rPr>
                <w:noProof/>
              </w:rPr>
            </w:r>
            <w:r w:rsidR="00C42305">
              <w:rPr>
                <w:noProof/>
              </w:rPr>
              <w:fldChar w:fldCharType="separate"/>
            </w:r>
            <w:r w:rsidR="00C42305">
              <w:rPr>
                <w:noProof/>
              </w:rPr>
              <w:t>12</w:t>
            </w:r>
            <w:r w:rsidR="00C42305">
              <w:rPr>
                <w:noProof/>
              </w:rPr>
              <w:fldChar w:fldCharType="end"/>
            </w:r>
          </w:hyperlink>
        </w:p>
        <w:p w14:paraId="5A84C4B1" w14:textId="516B76C3" w:rsidR="00C42305" w:rsidRDefault="00DA6BCC">
          <w:pPr>
            <w:pStyle w:val="Spistreci2"/>
            <w:tabs>
              <w:tab w:val="left" w:pos="1132"/>
            </w:tabs>
            <w:rPr>
              <w:rFonts w:asciiTheme="minorHAnsi" w:eastAsiaTheme="minorEastAsia" w:hAnsiTheme="minorHAnsi" w:cstheme="minorBidi"/>
              <w:noProof/>
              <w:color w:val="auto"/>
              <w:sz w:val="24"/>
              <w:lang w:eastAsia="pl-PL" w:bidi="ar-SA"/>
              <w14:ligatures w14:val="standardContextual"/>
            </w:rPr>
          </w:pPr>
          <w:hyperlink w:anchor="_Toc199448399" w:history="1">
            <w:r w:rsidR="00C42305" w:rsidRPr="00814106">
              <w:rPr>
                <w:rStyle w:val="Hipercze"/>
                <w:rFonts w:cs="Tahoma"/>
                <w:noProof/>
              </w:rPr>
              <w:t>9.2.</w:t>
            </w:r>
            <w:r w:rsidR="00C42305">
              <w:rPr>
                <w:rFonts w:asciiTheme="minorHAnsi" w:eastAsiaTheme="minorEastAsia" w:hAnsiTheme="minorHAnsi" w:cstheme="minorBidi"/>
                <w:noProof/>
                <w:color w:val="auto"/>
                <w:sz w:val="24"/>
                <w:lang w:eastAsia="pl-PL" w:bidi="ar-SA"/>
                <w14:ligatures w14:val="standardContextual"/>
              </w:rPr>
              <w:tab/>
            </w:r>
            <w:r w:rsidR="00C42305" w:rsidRPr="00814106">
              <w:rPr>
                <w:rStyle w:val="Hipercze"/>
                <w:noProof/>
              </w:rPr>
              <w:t>Określenie parametrów elementów wykonawczych systemów oddymiania grawitacyjnego z nawiewem mechanicznym</w:t>
            </w:r>
            <w:r w:rsidR="00C42305">
              <w:rPr>
                <w:noProof/>
              </w:rPr>
              <w:tab/>
            </w:r>
            <w:r w:rsidR="00C42305">
              <w:rPr>
                <w:noProof/>
              </w:rPr>
              <w:fldChar w:fldCharType="begin"/>
            </w:r>
            <w:r w:rsidR="00C42305">
              <w:rPr>
                <w:noProof/>
              </w:rPr>
              <w:instrText xml:space="preserve"> PAGEREF _Toc199448399 \h </w:instrText>
            </w:r>
            <w:r w:rsidR="00C42305">
              <w:rPr>
                <w:noProof/>
              </w:rPr>
            </w:r>
            <w:r w:rsidR="00C42305">
              <w:rPr>
                <w:noProof/>
              </w:rPr>
              <w:fldChar w:fldCharType="separate"/>
            </w:r>
            <w:r w:rsidR="00C42305">
              <w:rPr>
                <w:noProof/>
              </w:rPr>
              <w:t>12</w:t>
            </w:r>
            <w:r w:rsidR="00C42305">
              <w:rPr>
                <w:noProof/>
              </w:rPr>
              <w:fldChar w:fldCharType="end"/>
            </w:r>
          </w:hyperlink>
        </w:p>
        <w:p w14:paraId="327AB077" w14:textId="3F239892" w:rsidR="00C42305" w:rsidRDefault="00DA6BCC">
          <w:pPr>
            <w:pStyle w:val="Spistreci1"/>
            <w:rPr>
              <w:rFonts w:asciiTheme="minorHAnsi" w:eastAsiaTheme="minorEastAsia" w:hAnsiTheme="minorHAnsi" w:cstheme="minorBidi"/>
              <w:b w:val="0"/>
              <w:noProof/>
              <w:color w:val="auto"/>
              <w:sz w:val="24"/>
              <w:lang w:eastAsia="pl-PL" w:bidi="ar-SA"/>
              <w14:ligatures w14:val="standardContextual"/>
            </w:rPr>
          </w:pPr>
          <w:hyperlink w:anchor="_Toc199448400" w:history="1">
            <w:r w:rsidR="00C42305" w:rsidRPr="00814106">
              <w:rPr>
                <w:rStyle w:val="Hipercze"/>
                <w:noProof/>
              </w:rPr>
              <w:t>10. Wytyczne branżowe</w:t>
            </w:r>
            <w:r w:rsidR="00C42305">
              <w:rPr>
                <w:noProof/>
              </w:rPr>
              <w:tab/>
            </w:r>
            <w:r w:rsidR="00C42305">
              <w:rPr>
                <w:noProof/>
              </w:rPr>
              <w:fldChar w:fldCharType="begin"/>
            </w:r>
            <w:r w:rsidR="00C42305">
              <w:rPr>
                <w:noProof/>
              </w:rPr>
              <w:instrText xml:space="preserve"> PAGEREF _Toc199448400 \h </w:instrText>
            </w:r>
            <w:r w:rsidR="00C42305">
              <w:rPr>
                <w:noProof/>
              </w:rPr>
            </w:r>
            <w:r w:rsidR="00C42305">
              <w:rPr>
                <w:noProof/>
              </w:rPr>
              <w:fldChar w:fldCharType="separate"/>
            </w:r>
            <w:r w:rsidR="00C42305">
              <w:rPr>
                <w:noProof/>
              </w:rPr>
              <w:t>12</w:t>
            </w:r>
            <w:r w:rsidR="00C42305">
              <w:rPr>
                <w:noProof/>
              </w:rPr>
              <w:fldChar w:fldCharType="end"/>
            </w:r>
          </w:hyperlink>
        </w:p>
        <w:p w14:paraId="27D089DE" w14:textId="14A350E2" w:rsidR="00C42305" w:rsidRDefault="00DA6BCC">
          <w:pPr>
            <w:pStyle w:val="Spistreci2"/>
            <w:tabs>
              <w:tab w:val="left" w:pos="1132"/>
            </w:tabs>
            <w:rPr>
              <w:rFonts w:asciiTheme="minorHAnsi" w:eastAsiaTheme="minorEastAsia" w:hAnsiTheme="minorHAnsi" w:cstheme="minorBidi"/>
              <w:noProof/>
              <w:color w:val="auto"/>
              <w:sz w:val="24"/>
              <w:lang w:eastAsia="pl-PL" w:bidi="ar-SA"/>
              <w14:ligatures w14:val="standardContextual"/>
            </w:rPr>
          </w:pPr>
          <w:hyperlink w:anchor="_Toc199448401" w:history="1">
            <w:r w:rsidR="00C42305" w:rsidRPr="00814106">
              <w:rPr>
                <w:rStyle w:val="Hipercze"/>
                <w:rFonts w:cs="Tahoma"/>
                <w:noProof/>
              </w:rPr>
              <w:t>10.1.</w:t>
            </w:r>
            <w:r w:rsidR="00C42305">
              <w:rPr>
                <w:rFonts w:asciiTheme="minorHAnsi" w:eastAsiaTheme="minorEastAsia" w:hAnsiTheme="minorHAnsi" w:cstheme="minorBidi"/>
                <w:noProof/>
                <w:color w:val="auto"/>
                <w:sz w:val="24"/>
                <w:lang w:eastAsia="pl-PL" w:bidi="ar-SA"/>
                <w14:ligatures w14:val="standardContextual"/>
              </w:rPr>
              <w:tab/>
            </w:r>
            <w:r w:rsidR="00C42305" w:rsidRPr="00814106">
              <w:rPr>
                <w:rStyle w:val="Hipercze"/>
                <w:noProof/>
              </w:rPr>
              <w:t>Branża architektoniczno-konstrukcyjna</w:t>
            </w:r>
            <w:r w:rsidR="00C42305">
              <w:rPr>
                <w:noProof/>
              </w:rPr>
              <w:tab/>
            </w:r>
            <w:r w:rsidR="00C42305">
              <w:rPr>
                <w:noProof/>
              </w:rPr>
              <w:fldChar w:fldCharType="begin"/>
            </w:r>
            <w:r w:rsidR="00C42305">
              <w:rPr>
                <w:noProof/>
              </w:rPr>
              <w:instrText xml:space="preserve"> PAGEREF _Toc199448401 \h </w:instrText>
            </w:r>
            <w:r w:rsidR="00C42305">
              <w:rPr>
                <w:noProof/>
              </w:rPr>
            </w:r>
            <w:r w:rsidR="00C42305">
              <w:rPr>
                <w:noProof/>
              </w:rPr>
              <w:fldChar w:fldCharType="separate"/>
            </w:r>
            <w:r w:rsidR="00C42305">
              <w:rPr>
                <w:noProof/>
              </w:rPr>
              <w:t>12</w:t>
            </w:r>
            <w:r w:rsidR="00C42305">
              <w:rPr>
                <w:noProof/>
              </w:rPr>
              <w:fldChar w:fldCharType="end"/>
            </w:r>
          </w:hyperlink>
        </w:p>
        <w:p w14:paraId="0645CBD0" w14:textId="7D9E56C1" w:rsidR="00C42305" w:rsidRDefault="00DA6BCC">
          <w:pPr>
            <w:pStyle w:val="Spistreci2"/>
            <w:tabs>
              <w:tab w:val="left" w:pos="1132"/>
            </w:tabs>
            <w:rPr>
              <w:rFonts w:asciiTheme="minorHAnsi" w:eastAsiaTheme="minorEastAsia" w:hAnsiTheme="minorHAnsi" w:cstheme="minorBidi"/>
              <w:noProof/>
              <w:color w:val="auto"/>
              <w:sz w:val="24"/>
              <w:lang w:eastAsia="pl-PL" w:bidi="ar-SA"/>
              <w14:ligatures w14:val="standardContextual"/>
            </w:rPr>
          </w:pPr>
          <w:hyperlink w:anchor="_Toc199448402" w:history="1">
            <w:r w:rsidR="00C42305" w:rsidRPr="00814106">
              <w:rPr>
                <w:rStyle w:val="Hipercze"/>
                <w:rFonts w:cs="Tahoma"/>
                <w:noProof/>
              </w:rPr>
              <w:t>10.2.</w:t>
            </w:r>
            <w:r w:rsidR="00C42305">
              <w:rPr>
                <w:rFonts w:asciiTheme="minorHAnsi" w:eastAsiaTheme="minorEastAsia" w:hAnsiTheme="minorHAnsi" w:cstheme="minorBidi"/>
                <w:noProof/>
                <w:color w:val="auto"/>
                <w:sz w:val="24"/>
                <w:lang w:eastAsia="pl-PL" w:bidi="ar-SA"/>
                <w14:ligatures w14:val="standardContextual"/>
              </w:rPr>
              <w:tab/>
            </w:r>
            <w:r w:rsidR="00C42305" w:rsidRPr="00814106">
              <w:rPr>
                <w:rStyle w:val="Hipercze"/>
                <w:noProof/>
              </w:rPr>
              <w:t>Branża elektryczna</w:t>
            </w:r>
            <w:r w:rsidR="00C42305">
              <w:rPr>
                <w:noProof/>
              </w:rPr>
              <w:tab/>
            </w:r>
            <w:r w:rsidR="00C42305">
              <w:rPr>
                <w:noProof/>
              </w:rPr>
              <w:fldChar w:fldCharType="begin"/>
            </w:r>
            <w:r w:rsidR="00C42305">
              <w:rPr>
                <w:noProof/>
              </w:rPr>
              <w:instrText xml:space="preserve"> PAGEREF _Toc199448402 \h </w:instrText>
            </w:r>
            <w:r w:rsidR="00C42305">
              <w:rPr>
                <w:noProof/>
              </w:rPr>
            </w:r>
            <w:r w:rsidR="00C42305">
              <w:rPr>
                <w:noProof/>
              </w:rPr>
              <w:fldChar w:fldCharType="separate"/>
            </w:r>
            <w:r w:rsidR="00C42305">
              <w:rPr>
                <w:noProof/>
              </w:rPr>
              <w:t>13</w:t>
            </w:r>
            <w:r w:rsidR="00C42305">
              <w:rPr>
                <w:noProof/>
              </w:rPr>
              <w:fldChar w:fldCharType="end"/>
            </w:r>
          </w:hyperlink>
        </w:p>
        <w:p w14:paraId="3EA8ACF3" w14:textId="2BD411A6" w:rsidR="00C42305" w:rsidRDefault="00DA6BCC">
          <w:pPr>
            <w:pStyle w:val="Spistreci2"/>
            <w:tabs>
              <w:tab w:val="left" w:pos="1132"/>
            </w:tabs>
            <w:rPr>
              <w:rFonts w:asciiTheme="minorHAnsi" w:eastAsiaTheme="minorEastAsia" w:hAnsiTheme="minorHAnsi" w:cstheme="minorBidi"/>
              <w:noProof/>
              <w:color w:val="auto"/>
              <w:sz w:val="24"/>
              <w:lang w:eastAsia="pl-PL" w:bidi="ar-SA"/>
              <w14:ligatures w14:val="standardContextual"/>
            </w:rPr>
          </w:pPr>
          <w:hyperlink w:anchor="_Toc199448403" w:history="1">
            <w:r w:rsidR="00C42305" w:rsidRPr="00814106">
              <w:rPr>
                <w:rStyle w:val="Hipercze"/>
                <w:rFonts w:cs="Tahoma"/>
                <w:noProof/>
              </w:rPr>
              <w:t>10.3.</w:t>
            </w:r>
            <w:r w:rsidR="00C42305">
              <w:rPr>
                <w:rFonts w:asciiTheme="minorHAnsi" w:eastAsiaTheme="minorEastAsia" w:hAnsiTheme="minorHAnsi" w:cstheme="minorBidi"/>
                <w:noProof/>
                <w:color w:val="auto"/>
                <w:sz w:val="24"/>
                <w:lang w:eastAsia="pl-PL" w:bidi="ar-SA"/>
                <w14:ligatures w14:val="standardContextual"/>
              </w:rPr>
              <w:tab/>
            </w:r>
            <w:r w:rsidR="00C42305" w:rsidRPr="00814106">
              <w:rPr>
                <w:rStyle w:val="Hipercze"/>
                <w:noProof/>
              </w:rPr>
              <w:t>Przeglądy urządzenia pożarowego</w:t>
            </w:r>
            <w:r w:rsidR="00C42305">
              <w:rPr>
                <w:noProof/>
              </w:rPr>
              <w:tab/>
            </w:r>
            <w:r w:rsidR="00C42305">
              <w:rPr>
                <w:noProof/>
              </w:rPr>
              <w:fldChar w:fldCharType="begin"/>
            </w:r>
            <w:r w:rsidR="00C42305">
              <w:rPr>
                <w:noProof/>
              </w:rPr>
              <w:instrText xml:space="preserve"> PAGEREF _Toc199448403 \h </w:instrText>
            </w:r>
            <w:r w:rsidR="00C42305">
              <w:rPr>
                <w:noProof/>
              </w:rPr>
            </w:r>
            <w:r w:rsidR="00C42305">
              <w:rPr>
                <w:noProof/>
              </w:rPr>
              <w:fldChar w:fldCharType="separate"/>
            </w:r>
            <w:r w:rsidR="00C42305">
              <w:rPr>
                <w:noProof/>
              </w:rPr>
              <w:t>13</w:t>
            </w:r>
            <w:r w:rsidR="00C42305">
              <w:rPr>
                <w:noProof/>
              </w:rPr>
              <w:fldChar w:fldCharType="end"/>
            </w:r>
          </w:hyperlink>
        </w:p>
        <w:p w14:paraId="67FFBD91" w14:textId="6A3F2473" w:rsidR="00C42305" w:rsidRDefault="00DA6BCC">
          <w:pPr>
            <w:pStyle w:val="Spistreci1"/>
            <w:rPr>
              <w:rFonts w:asciiTheme="minorHAnsi" w:eastAsiaTheme="minorEastAsia" w:hAnsiTheme="minorHAnsi" w:cstheme="minorBidi"/>
              <w:b w:val="0"/>
              <w:noProof/>
              <w:color w:val="auto"/>
              <w:sz w:val="24"/>
              <w:lang w:eastAsia="pl-PL" w:bidi="ar-SA"/>
              <w14:ligatures w14:val="standardContextual"/>
            </w:rPr>
          </w:pPr>
          <w:hyperlink w:anchor="_Toc199448404" w:history="1">
            <w:r w:rsidR="00C42305" w:rsidRPr="00814106">
              <w:rPr>
                <w:rStyle w:val="Hipercze"/>
                <w:noProof/>
              </w:rPr>
              <w:t>11. Uwagi końcowe</w:t>
            </w:r>
            <w:r w:rsidR="00C42305">
              <w:rPr>
                <w:noProof/>
              </w:rPr>
              <w:tab/>
            </w:r>
            <w:r w:rsidR="00C42305">
              <w:rPr>
                <w:noProof/>
              </w:rPr>
              <w:fldChar w:fldCharType="begin"/>
            </w:r>
            <w:r w:rsidR="00C42305">
              <w:rPr>
                <w:noProof/>
              </w:rPr>
              <w:instrText xml:space="preserve"> PAGEREF _Toc199448404 \h </w:instrText>
            </w:r>
            <w:r w:rsidR="00C42305">
              <w:rPr>
                <w:noProof/>
              </w:rPr>
            </w:r>
            <w:r w:rsidR="00C42305">
              <w:rPr>
                <w:noProof/>
              </w:rPr>
              <w:fldChar w:fldCharType="separate"/>
            </w:r>
            <w:r w:rsidR="00C42305">
              <w:rPr>
                <w:noProof/>
              </w:rPr>
              <w:t>13</w:t>
            </w:r>
            <w:r w:rsidR="00C42305">
              <w:rPr>
                <w:noProof/>
              </w:rPr>
              <w:fldChar w:fldCharType="end"/>
            </w:r>
          </w:hyperlink>
        </w:p>
        <w:p w14:paraId="1F6A016C" w14:textId="591854F7" w:rsidR="00BD518E" w:rsidRDefault="00762349">
          <w:pPr>
            <w:pStyle w:val="Spistreci1"/>
            <w:tabs>
              <w:tab w:val="clear" w:pos="9242"/>
              <w:tab w:val="right" w:leader="dot" w:pos="9071"/>
            </w:tabs>
          </w:pPr>
          <w:r>
            <w:rPr>
              <w:rStyle w:val="czeindeksu"/>
            </w:rPr>
            <w:fldChar w:fldCharType="end"/>
          </w:r>
        </w:p>
      </w:sdtContent>
    </w:sdt>
    <w:p w14:paraId="40C56181" w14:textId="77777777" w:rsidR="00BD518E" w:rsidRDefault="00BD518E">
      <w:pPr>
        <w:pStyle w:val="Spistreci1"/>
        <w:tabs>
          <w:tab w:val="clear" w:pos="9242"/>
          <w:tab w:val="right" w:leader="dot" w:pos="9071"/>
        </w:tabs>
      </w:pPr>
    </w:p>
    <w:p w14:paraId="6F3A6076" w14:textId="77777777" w:rsidR="00BD518E" w:rsidRDefault="00762349">
      <w:pPr>
        <w:pStyle w:val="Spistreci1"/>
        <w:tabs>
          <w:tab w:val="clear" w:pos="9242"/>
          <w:tab w:val="right" w:leader="dot" w:pos="9071"/>
        </w:tabs>
        <w:spacing w:line="240" w:lineRule="auto"/>
        <w:rPr>
          <w:rFonts w:cs="Tahoma"/>
          <w:szCs w:val="20"/>
        </w:rPr>
      </w:pPr>
      <w:r>
        <w:br w:type="page"/>
      </w:r>
    </w:p>
    <w:p w14:paraId="2D937D76" w14:textId="77777777" w:rsidR="00BD518E" w:rsidRDefault="00BD518E">
      <w:pPr>
        <w:spacing w:before="0" w:line="240" w:lineRule="auto"/>
        <w:rPr>
          <w:rFonts w:eastAsia="Arial" w:cs="Tahoma"/>
          <w:color w:val="666666"/>
          <w:szCs w:val="20"/>
        </w:rPr>
      </w:pPr>
    </w:p>
    <w:p w14:paraId="0E40F59B" w14:textId="77777777" w:rsidR="00BD518E" w:rsidRDefault="00BD518E">
      <w:pPr>
        <w:spacing w:before="0" w:line="240" w:lineRule="auto"/>
        <w:rPr>
          <w:rFonts w:eastAsia="Arial" w:cs="Tahoma"/>
          <w:color w:val="666666"/>
          <w:szCs w:val="20"/>
        </w:rPr>
      </w:pPr>
    </w:p>
    <w:p w14:paraId="6D1AF7B3" w14:textId="77777777" w:rsidR="00BD518E" w:rsidRDefault="00BD518E">
      <w:pPr>
        <w:spacing w:before="0" w:line="240" w:lineRule="auto"/>
        <w:rPr>
          <w:rFonts w:eastAsia="Arial" w:cs="Tahoma"/>
          <w:color w:val="666666"/>
          <w:szCs w:val="20"/>
        </w:rPr>
      </w:pPr>
    </w:p>
    <w:p w14:paraId="3E9D774D" w14:textId="77777777" w:rsidR="00BD518E" w:rsidRDefault="00BD518E">
      <w:pPr>
        <w:spacing w:before="0" w:line="240" w:lineRule="auto"/>
        <w:rPr>
          <w:rFonts w:eastAsia="Arial" w:cs="Tahoma"/>
          <w:color w:val="666666"/>
          <w:szCs w:val="20"/>
        </w:rPr>
      </w:pPr>
    </w:p>
    <w:p w14:paraId="39F6A6C1" w14:textId="77777777" w:rsidR="00BD518E" w:rsidRDefault="00BD518E">
      <w:pPr>
        <w:spacing w:before="0" w:line="240" w:lineRule="auto"/>
        <w:rPr>
          <w:rFonts w:eastAsia="Arial" w:cs="Tahoma"/>
          <w:color w:val="666666"/>
          <w:szCs w:val="20"/>
        </w:rPr>
      </w:pPr>
    </w:p>
    <w:p w14:paraId="46681587" w14:textId="77777777" w:rsidR="00BD518E" w:rsidRDefault="00BD518E">
      <w:pPr>
        <w:spacing w:before="0" w:line="240" w:lineRule="auto"/>
        <w:rPr>
          <w:rFonts w:eastAsia="Arial" w:cs="Tahoma"/>
          <w:color w:val="666666"/>
          <w:szCs w:val="20"/>
        </w:rPr>
      </w:pPr>
    </w:p>
    <w:p w14:paraId="220EA699" w14:textId="77777777" w:rsidR="00BD518E" w:rsidRDefault="00BD518E">
      <w:pPr>
        <w:spacing w:before="0" w:line="240" w:lineRule="auto"/>
        <w:rPr>
          <w:rFonts w:eastAsia="Arial" w:cs="Tahoma"/>
          <w:color w:val="666666"/>
          <w:szCs w:val="20"/>
        </w:rPr>
      </w:pPr>
    </w:p>
    <w:p w14:paraId="271A0B28" w14:textId="77777777" w:rsidR="00BD518E" w:rsidRDefault="00BD518E">
      <w:pPr>
        <w:spacing w:before="0" w:line="240" w:lineRule="auto"/>
        <w:rPr>
          <w:rFonts w:eastAsia="Arial" w:cs="Tahoma"/>
          <w:color w:val="666666"/>
          <w:szCs w:val="20"/>
        </w:rPr>
      </w:pPr>
    </w:p>
    <w:p w14:paraId="2D2AD3A0" w14:textId="77777777" w:rsidR="00BD518E" w:rsidRDefault="00BD518E">
      <w:pPr>
        <w:spacing w:before="0" w:line="240" w:lineRule="auto"/>
        <w:rPr>
          <w:rFonts w:eastAsia="Arial" w:cs="Tahoma"/>
          <w:color w:val="666666"/>
          <w:szCs w:val="20"/>
        </w:rPr>
      </w:pPr>
    </w:p>
    <w:p w14:paraId="5F056FA6" w14:textId="77777777" w:rsidR="00BD518E" w:rsidRDefault="00BD518E">
      <w:pPr>
        <w:spacing w:before="0" w:line="240" w:lineRule="auto"/>
        <w:rPr>
          <w:rFonts w:eastAsia="Arial" w:cs="Tahoma"/>
          <w:color w:val="666666"/>
          <w:szCs w:val="20"/>
        </w:rPr>
      </w:pPr>
    </w:p>
    <w:p w14:paraId="6E991AEE" w14:textId="77777777" w:rsidR="00BD518E" w:rsidRDefault="00BD518E">
      <w:pPr>
        <w:spacing w:before="0" w:line="240" w:lineRule="auto"/>
        <w:rPr>
          <w:rFonts w:eastAsia="Arial" w:cs="Tahoma"/>
          <w:color w:val="666666"/>
          <w:szCs w:val="20"/>
        </w:rPr>
      </w:pPr>
    </w:p>
    <w:p w14:paraId="02AAFE52" w14:textId="77777777" w:rsidR="00BD518E" w:rsidRDefault="00BD518E">
      <w:pPr>
        <w:spacing w:before="0" w:line="240" w:lineRule="auto"/>
        <w:rPr>
          <w:rFonts w:eastAsia="Arial" w:cs="Tahoma"/>
          <w:color w:val="666666"/>
          <w:szCs w:val="20"/>
        </w:rPr>
      </w:pPr>
    </w:p>
    <w:p w14:paraId="74EB4BF4" w14:textId="77777777" w:rsidR="00BD518E" w:rsidRDefault="00BD518E">
      <w:pPr>
        <w:spacing w:before="0" w:line="240" w:lineRule="auto"/>
        <w:rPr>
          <w:rFonts w:eastAsia="Arial" w:cs="Tahoma"/>
          <w:color w:val="666666"/>
          <w:szCs w:val="20"/>
        </w:rPr>
      </w:pPr>
    </w:p>
    <w:p w14:paraId="01CDCA61" w14:textId="77777777" w:rsidR="00BD518E" w:rsidRDefault="00BD518E">
      <w:pPr>
        <w:spacing w:before="0" w:line="240" w:lineRule="auto"/>
        <w:rPr>
          <w:rFonts w:eastAsia="Arial" w:cs="Tahoma"/>
          <w:color w:val="666666"/>
          <w:szCs w:val="20"/>
        </w:rPr>
      </w:pPr>
    </w:p>
    <w:p w14:paraId="4ED9A3A9" w14:textId="77777777" w:rsidR="00BD518E" w:rsidRDefault="00BD518E">
      <w:pPr>
        <w:spacing w:before="0" w:line="240" w:lineRule="auto"/>
        <w:rPr>
          <w:rFonts w:eastAsia="Arial" w:cs="Tahoma"/>
          <w:color w:val="666666"/>
          <w:szCs w:val="20"/>
        </w:rPr>
      </w:pPr>
    </w:p>
    <w:p w14:paraId="0E685B9F" w14:textId="77777777" w:rsidR="00BD518E" w:rsidRDefault="00BD518E">
      <w:pPr>
        <w:spacing w:before="0" w:line="240" w:lineRule="auto"/>
        <w:rPr>
          <w:rFonts w:eastAsia="Arial" w:cs="Tahoma"/>
          <w:color w:val="666666"/>
          <w:szCs w:val="20"/>
        </w:rPr>
      </w:pPr>
    </w:p>
    <w:p w14:paraId="548FA958" w14:textId="77777777" w:rsidR="00BD518E" w:rsidRDefault="00BD518E">
      <w:pPr>
        <w:spacing w:before="0" w:line="240" w:lineRule="auto"/>
        <w:rPr>
          <w:rFonts w:eastAsia="Arial" w:cs="Tahoma"/>
          <w:color w:val="666666"/>
          <w:szCs w:val="20"/>
        </w:rPr>
      </w:pPr>
    </w:p>
    <w:p w14:paraId="266072DB" w14:textId="77777777" w:rsidR="00BD518E" w:rsidRDefault="00BD518E">
      <w:pPr>
        <w:spacing w:before="0" w:line="240" w:lineRule="auto"/>
        <w:rPr>
          <w:rFonts w:eastAsia="Arial" w:cs="Tahoma"/>
          <w:color w:val="666666"/>
          <w:szCs w:val="20"/>
        </w:rPr>
      </w:pPr>
    </w:p>
    <w:p w14:paraId="5D2305E3" w14:textId="77777777" w:rsidR="00BD518E" w:rsidRDefault="00BD518E">
      <w:pPr>
        <w:spacing w:before="0" w:line="240" w:lineRule="auto"/>
        <w:rPr>
          <w:rFonts w:eastAsia="Arial" w:cs="Tahoma"/>
          <w:color w:val="666666"/>
          <w:szCs w:val="20"/>
        </w:rPr>
      </w:pPr>
    </w:p>
    <w:p w14:paraId="23A5B680" w14:textId="77777777" w:rsidR="00BD518E" w:rsidRDefault="00BD518E">
      <w:pPr>
        <w:spacing w:before="0" w:line="240" w:lineRule="auto"/>
        <w:rPr>
          <w:rFonts w:eastAsia="Arial" w:cs="Tahoma"/>
          <w:color w:val="666666"/>
          <w:szCs w:val="20"/>
        </w:rPr>
      </w:pPr>
    </w:p>
    <w:p w14:paraId="27570898" w14:textId="77777777" w:rsidR="00BD518E" w:rsidRDefault="00BD518E">
      <w:pPr>
        <w:spacing w:before="0" w:line="240" w:lineRule="auto"/>
        <w:rPr>
          <w:rFonts w:eastAsia="Arial" w:cs="Tahoma"/>
          <w:color w:val="666666"/>
          <w:szCs w:val="20"/>
        </w:rPr>
      </w:pPr>
    </w:p>
    <w:p w14:paraId="50F17C9E" w14:textId="77777777" w:rsidR="00BD518E" w:rsidRDefault="00BD518E">
      <w:pPr>
        <w:spacing w:before="0" w:line="240" w:lineRule="auto"/>
        <w:rPr>
          <w:rFonts w:eastAsia="Arial" w:cs="Tahoma"/>
          <w:color w:val="666666"/>
          <w:szCs w:val="20"/>
        </w:rPr>
      </w:pPr>
    </w:p>
    <w:p w14:paraId="5B46AB96" w14:textId="77777777" w:rsidR="00BD518E" w:rsidRDefault="00BD518E">
      <w:pPr>
        <w:spacing w:before="0" w:line="240" w:lineRule="auto"/>
        <w:rPr>
          <w:rFonts w:eastAsia="Arial" w:cs="Tahoma"/>
          <w:color w:val="666666"/>
          <w:szCs w:val="20"/>
        </w:rPr>
      </w:pPr>
    </w:p>
    <w:p w14:paraId="413192CD" w14:textId="77777777" w:rsidR="00BD518E" w:rsidRDefault="00BD518E">
      <w:pPr>
        <w:spacing w:before="0" w:line="240" w:lineRule="auto"/>
        <w:rPr>
          <w:rFonts w:eastAsia="Arial" w:cs="Tahoma"/>
          <w:color w:val="666666"/>
          <w:szCs w:val="20"/>
        </w:rPr>
      </w:pPr>
    </w:p>
    <w:p w14:paraId="25D99F3C" w14:textId="77777777" w:rsidR="00BD518E" w:rsidRDefault="00BD518E">
      <w:pPr>
        <w:spacing w:before="0" w:line="240" w:lineRule="auto"/>
        <w:rPr>
          <w:rFonts w:eastAsia="Arial" w:cs="Tahoma"/>
          <w:color w:val="666666"/>
          <w:szCs w:val="20"/>
        </w:rPr>
      </w:pPr>
    </w:p>
    <w:p w14:paraId="28BE95B1" w14:textId="77777777" w:rsidR="00BD518E" w:rsidRDefault="00BD518E">
      <w:pPr>
        <w:spacing w:before="0" w:line="240" w:lineRule="auto"/>
        <w:rPr>
          <w:rFonts w:eastAsia="Arial" w:cs="Tahoma"/>
          <w:color w:val="666666"/>
          <w:szCs w:val="20"/>
        </w:rPr>
      </w:pPr>
    </w:p>
    <w:p w14:paraId="3281796C" w14:textId="77777777" w:rsidR="00BD518E" w:rsidRDefault="00BD518E">
      <w:pPr>
        <w:spacing w:before="0" w:line="240" w:lineRule="auto"/>
        <w:rPr>
          <w:rFonts w:eastAsia="Arial" w:cs="Tahoma"/>
          <w:color w:val="666666"/>
          <w:szCs w:val="20"/>
        </w:rPr>
      </w:pPr>
    </w:p>
    <w:p w14:paraId="2C1C0112" w14:textId="77777777" w:rsidR="00BD518E" w:rsidRDefault="00BD518E">
      <w:pPr>
        <w:spacing w:before="0" w:line="240" w:lineRule="auto"/>
        <w:rPr>
          <w:rFonts w:eastAsia="Arial" w:cs="Tahoma"/>
          <w:color w:val="666666"/>
          <w:szCs w:val="20"/>
        </w:rPr>
      </w:pPr>
    </w:p>
    <w:p w14:paraId="4961EB67" w14:textId="77777777" w:rsidR="00BD518E" w:rsidRDefault="00BD518E">
      <w:pPr>
        <w:spacing w:before="0" w:line="240" w:lineRule="auto"/>
        <w:rPr>
          <w:rFonts w:eastAsia="Arial" w:cs="Tahoma"/>
          <w:color w:val="666666"/>
          <w:szCs w:val="20"/>
        </w:rPr>
      </w:pPr>
    </w:p>
    <w:p w14:paraId="4C909C6B" w14:textId="77777777" w:rsidR="00BD518E" w:rsidRDefault="00BD518E">
      <w:pPr>
        <w:spacing w:before="0" w:line="240" w:lineRule="auto"/>
        <w:rPr>
          <w:rFonts w:eastAsia="Arial" w:cs="Tahoma"/>
          <w:color w:val="666666"/>
          <w:szCs w:val="20"/>
        </w:rPr>
      </w:pPr>
    </w:p>
    <w:p w14:paraId="62CD9215" w14:textId="77777777" w:rsidR="00BD518E" w:rsidRDefault="00BD518E">
      <w:pPr>
        <w:spacing w:before="0" w:line="240" w:lineRule="auto"/>
        <w:rPr>
          <w:rFonts w:eastAsia="Arial" w:cs="Tahoma"/>
          <w:color w:val="666666"/>
          <w:szCs w:val="20"/>
        </w:rPr>
      </w:pPr>
    </w:p>
    <w:p w14:paraId="036A07F9" w14:textId="77777777" w:rsidR="00BD518E" w:rsidRDefault="00BD518E">
      <w:pPr>
        <w:spacing w:before="0" w:line="240" w:lineRule="auto"/>
        <w:rPr>
          <w:rFonts w:eastAsia="Arial" w:cs="Tahoma"/>
          <w:color w:val="666666"/>
          <w:szCs w:val="20"/>
        </w:rPr>
      </w:pPr>
    </w:p>
    <w:p w14:paraId="15C094DB" w14:textId="77777777" w:rsidR="00BD518E" w:rsidRDefault="00BD518E">
      <w:pPr>
        <w:spacing w:before="0" w:line="240" w:lineRule="auto"/>
        <w:rPr>
          <w:rFonts w:eastAsia="Arial" w:cs="Tahoma"/>
          <w:color w:val="666666"/>
          <w:szCs w:val="20"/>
        </w:rPr>
      </w:pPr>
    </w:p>
    <w:p w14:paraId="181B4E48" w14:textId="77777777" w:rsidR="00BD518E" w:rsidRDefault="00BD518E">
      <w:pPr>
        <w:spacing w:before="0" w:line="240" w:lineRule="auto"/>
        <w:rPr>
          <w:rFonts w:eastAsia="Arial" w:cs="Tahoma"/>
          <w:color w:val="666666"/>
          <w:szCs w:val="20"/>
        </w:rPr>
      </w:pPr>
    </w:p>
    <w:p w14:paraId="6A96E6E3" w14:textId="77777777" w:rsidR="00BD518E" w:rsidRDefault="00BD518E">
      <w:pPr>
        <w:spacing w:before="0" w:line="240" w:lineRule="auto"/>
        <w:rPr>
          <w:rFonts w:eastAsia="Arial" w:cs="Tahoma"/>
          <w:color w:val="666666"/>
          <w:szCs w:val="20"/>
        </w:rPr>
      </w:pPr>
    </w:p>
    <w:p w14:paraId="3A247E4A" w14:textId="77777777" w:rsidR="00BD518E" w:rsidRDefault="00BD518E">
      <w:pPr>
        <w:spacing w:before="0" w:line="240" w:lineRule="auto"/>
        <w:rPr>
          <w:rFonts w:eastAsia="Arial" w:cs="Tahoma"/>
          <w:color w:val="666666"/>
          <w:szCs w:val="20"/>
        </w:rPr>
      </w:pPr>
    </w:p>
    <w:p w14:paraId="250D9EF9" w14:textId="77777777" w:rsidR="00BD518E" w:rsidRDefault="00BD518E">
      <w:pPr>
        <w:spacing w:before="0" w:line="240" w:lineRule="auto"/>
        <w:rPr>
          <w:rFonts w:eastAsia="Arial" w:cs="Tahoma"/>
          <w:color w:val="666666"/>
          <w:szCs w:val="20"/>
        </w:rPr>
      </w:pPr>
    </w:p>
    <w:p w14:paraId="169871E1" w14:textId="77777777" w:rsidR="00BD518E" w:rsidRDefault="00BD518E">
      <w:pPr>
        <w:spacing w:before="0" w:line="240" w:lineRule="auto"/>
        <w:rPr>
          <w:rFonts w:eastAsia="Arial" w:cs="Tahoma"/>
          <w:color w:val="666666"/>
          <w:szCs w:val="20"/>
        </w:rPr>
      </w:pPr>
    </w:p>
    <w:p w14:paraId="715579C9" w14:textId="77777777" w:rsidR="00BD518E" w:rsidRDefault="00BD518E">
      <w:pPr>
        <w:spacing w:before="0" w:line="240" w:lineRule="auto"/>
        <w:rPr>
          <w:rFonts w:eastAsia="Arial" w:cs="Tahoma"/>
          <w:color w:val="666666"/>
          <w:szCs w:val="20"/>
        </w:rPr>
      </w:pPr>
    </w:p>
    <w:p w14:paraId="772E04EF" w14:textId="77777777" w:rsidR="00BD518E" w:rsidRDefault="00BD518E">
      <w:pPr>
        <w:spacing w:before="0" w:line="240" w:lineRule="auto"/>
        <w:rPr>
          <w:rFonts w:eastAsia="Arial" w:cs="Tahoma"/>
          <w:color w:val="666666"/>
          <w:szCs w:val="20"/>
        </w:rPr>
      </w:pPr>
    </w:p>
    <w:p w14:paraId="3B803AD6" w14:textId="77777777" w:rsidR="00BD518E" w:rsidRDefault="00BD518E">
      <w:pPr>
        <w:spacing w:before="0" w:line="240" w:lineRule="auto"/>
        <w:rPr>
          <w:rFonts w:eastAsia="Arial" w:cs="Tahoma"/>
          <w:color w:val="666666"/>
          <w:szCs w:val="20"/>
        </w:rPr>
      </w:pPr>
    </w:p>
    <w:p w14:paraId="415E00E1" w14:textId="77777777" w:rsidR="00BD518E" w:rsidRDefault="00BD518E">
      <w:pPr>
        <w:spacing w:before="0" w:line="240" w:lineRule="auto"/>
        <w:rPr>
          <w:rFonts w:eastAsia="Arial" w:cs="Tahoma"/>
          <w:color w:val="666666"/>
          <w:szCs w:val="20"/>
        </w:rPr>
      </w:pPr>
    </w:p>
    <w:p w14:paraId="4E54891C" w14:textId="77777777" w:rsidR="00BD518E" w:rsidRDefault="00BD518E">
      <w:pPr>
        <w:spacing w:before="0" w:line="240" w:lineRule="auto"/>
        <w:rPr>
          <w:rFonts w:eastAsia="Arial" w:cs="Tahoma"/>
          <w:color w:val="666666"/>
          <w:szCs w:val="20"/>
        </w:rPr>
      </w:pPr>
    </w:p>
    <w:p w14:paraId="1C1CDB0E" w14:textId="77777777" w:rsidR="00BD518E" w:rsidRDefault="00BD518E">
      <w:pPr>
        <w:spacing w:before="0" w:line="240" w:lineRule="auto"/>
        <w:rPr>
          <w:rFonts w:eastAsia="Arial" w:cs="Tahoma"/>
          <w:color w:val="666666"/>
          <w:szCs w:val="20"/>
        </w:rPr>
      </w:pPr>
    </w:p>
    <w:p w14:paraId="1A0C606F" w14:textId="77777777" w:rsidR="00BD518E" w:rsidRDefault="00BD518E">
      <w:pPr>
        <w:spacing w:before="0" w:line="240" w:lineRule="auto"/>
        <w:rPr>
          <w:rFonts w:eastAsia="Arial" w:cs="Tahoma"/>
          <w:color w:val="666666"/>
          <w:szCs w:val="20"/>
        </w:rPr>
      </w:pPr>
    </w:p>
    <w:p w14:paraId="67DC4C93" w14:textId="77777777" w:rsidR="00BD518E" w:rsidRDefault="00BD518E">
      <w:pPr>
        <w:spacing w:before="0" w:line="240" w:lineRule="auto"/>
        <w:rPr>
          <w:rFonts w:eastAsia="Arial" w:cs="Tahoma"/>
          <w:color w:val="666666"/>
          <w:szCs w:val="20"/>
        </w:rPr>
      </w:pPr>
    </w:p>
    <w:p w14:paraId="0972A3D5" w14:textId="77777777" w:rsidR="00BD518E" w:rsidRDefault="00BD518E">
      <w:pPr>
        <w:spacing w:before="0" w:line="240" w:lineRule="auto"/>
        <w:rPr>
          <w:rFonts w:eastAsia="Arial" w:cs="Tahoma"/>
          <w:color w:val="666666"/>
          <w:szCs w:val="20"/>
        </w:rPr>
      </w:pPr>
    </w:p>
    <w:p w14:paraId="0E03E299" w14:textId="77777777" w:rsidR="00BD518E" w:rsidRDefault="00BD518E">
      <w:pPr>
        <w:spacing w:before="0" w:line="240" w:lineRule="auto"/>
        <w:rPr>
          <w:rFonts w:eastAsia="Arial" w:cs="Tahoma"/>
          <w:color w:val="666666"/>
          <w:szCs w:val="20"/>
        </w:rPr>
      </w:pPr>
    </w:p>
    <w:p w14:paraId="4618AE3F" w14:textId="77777777" w:rsidR="00BD518E" w:rsidRDefault="00BD518E">
      <w:pPr>
        <w:spacing w:before="0" w:line="240" w:lineRule="auto"/>
        <w:rPr>
          <w:rFonts w:eastAsia="Arial" w:cs="Tahoma"/>
          <w:color w:val="666666"/>
          <w:szCs w:val="20"/>
        </w:rPr>
      </w:pPr>
    </w:p>
    <w:p w14:paraId="3BE1763D" w14:textId="77777777" w:rsidR="00BD518E" w:rsidRDefault="00BD518E">
      <w:pPr>
        <w:spacing w:before="0" w:line="240" w:lineRule="auto"/>
        <w:rPr>
          <w:rFonts w:eastAsia="Arial" w:cs="Tahoma"/>
          <w:color w:val="666666"/>
          <w:szCs w:val="20"/>
        </w:rPr>
      </w:pPr>
    </w:p>
    <w:p w14:paraId="5381C359" w14:textId="77777777" w:rsidR="00BD518E" w:rsidRDefault="00BD518E">
      <w:pPr>
        <w:spacing w:before="0" w:line="240" w:lineRule="auto"/>
        <w:rPr>
          <w:rFonts w:eastAsia="Arial" w:cs="Tahoma"/>
          <w:color w:val="666666"/>
          <w:szCs w:val="20"/>
        </w:rPr>
      </w:pPr>
    </w:p>
    <w:p w14:paraId="34300839" w14:textId="77777777" w:rsidR="00BD518E" w:rsidRDefault="00BD518E">
      <w:pPr>
        <w:spacing w:before="0" w:line="240" w:lineRule="auto"/>
        <w:rPr>
          <w:rFonts w:eastAsia="Arial" w:cs="Tahoma"/>
          <w:color w:val="666666"/>
          <w:szCs w:val="20"/>
        </w:rPr>
      </w:pPr>
    </w:p>
    <w:p w14:paraId="31B832D9" w14:textId="77777777" w:rsidR="00BD518E" w:rsidRDefault="00BD518E">
      <w:pPr>
        <w:spacing w:before="0" w:line="240" w:lineRule="auto"/>
        <w:rPr>
          <w:rFonts w:eastAsia="Arial" w:cs="Tahoma"/>
          <w:color w:val="666666"/>
          <w:szCs w:val="20"/>
        </w:rPr>
      </w:pPr>
    </w:p>
    <w:p w14:paraId="028374E5" w14:textId="77777777" w:rsidR="00BD518E" w:rsidRDefault="00BD518E">
      <w:pPr>
        <w:spacing w:before="0" w:line="240" w:lineRule="auto"/>
        <w:rPr>
          <w:rFonts w:eastAsia="Arial" w:cs="Tahoma"/>
          <w:color w:val="666666"/>
          <w:szCs w:val="20"/>
        </w:rPr>
      </w:pPr>
    </w:p>
    <w:p w14:paraId="0828224D" w14:textId="77777777" w:rsidR="00BD518E" w:rsidRDefault="00BD518E">
      <w:pPr>
        <w:spacing w:before="0" w:line="240" w:lineRule="auto"/>
        <w:rPr>
          <w:rFonts w:eastAsia="Arial" w:cs="Tahoma"/>
          <w:color w:val="666666"/>
          <w:szCs w:val="20"/>
        </w:rPr>
      </w:pPr>
    </w:p>
    <w:p w14:paraId="06B8A4CB" w14:textId="77777777" w:rsidR="00BD518E" w:rsidRDefault="00BD518E">
      <w:pPr>
        <w:spacing w:before="0" w:line="240" w:lineRule="auto"/>
        <w:rPr>
          <w:rFonts w:eastAsia="Arial" w:cs="Tahoma"/>
          <w:color w:val="666666"/>
          <w:szCs w:val="20"/>
        </w:rPr>
      </w:pPr>
    </w:p>
    <w:tbl>
      <w:tblPr>
        <w:tblW w:w="9071" w:type="dxa"/>
        <w:tblInd w:w="115" w:type="dxa"/>
        <w:tblLayout w:type="fixed"/>
        <w:tblCellMar>
          <w:top w:w="55" w:type="dxa"/>
          <w:left w:w="55" w:type="dxa"/>
          <w:bottom w:w="55" w:type="dxa"/>
          <w:right w:w="55" w:type="dxa"/>
        </w:tblCellMar>
        <w:tblLook w:val="04A0" w:firstRow="1" w:lastRow="0" w:firstColumn="1" w:lastColumn="0" w:noHBand="0" w:noVBand="1"/>
      </w:tblPr>
      <w:tblGrid>
        <w:gridCol w:w="9071"/>
      </w:tblGrid>
      <w:tr w:rsidR="00BD518E" w14:paraId="619AFC38" w14:textId="77777777">
        <w:tc>
          <w:tcPr>
            <w:tcW w:w="9071" w:type="dxa"/>
            <w:tcBorders>
              <w:top w:val="single" w:sz="4" w:space="0" w:color="000000"/>
              <w:left w:val="single" w:sz="4" w:space="0" w:color="000000"/>
              <w:bottom w:val="single" w:sz="4" w:space="0" w:color="000000"/>
              <w:right w:val="single" w:sz="4" w:space="0" w:color="000000"/>
            </w:tcBorders>
          </w:tcPr>
          <w:p w14:paraId="7496A86B" w14:textId="77777777" w:rsidR="00BD518E" w:rsidRDefault="00762349">
            <w:pPr>
              <w:pStyle w:val="ARTreopisubezWcicia"/>
              <w:widowControl w:val="0"/>
              <w:rPr>
                <w:rFonts w:cs="Tahoma"/>
              </w:rPr>
            </w:pPr>
            <w:r>
              <w:rPr>
                <w:rFonts w:eastAsia="Arial" w:cs="Tahoma"/>
                <w:b/>
                <w:bCs/>
                <w:sz w:val="18"/>
                <w:szCs w:val="18"/>
              </w:rPr>
              <w:lastRenderedPageBreak/>
              <w:t>Uwaga:</w:t>
            </w:r>
            <w:r>
              <w:rPr>
                <w:rFonts w:eastAsia="Arial" w:cs="Tahoma"/>
                <w:sz w:val="18"/>
                <w:szCs w:val="18"/>
              </w:rPr>
              <w:t xml:space="preserve">  Podane w dokumentacji projektowej nazwy handlowe materiałów i urządzeń budowlanych są przykładowe. </w:t>
            </w:r>
            <w:r>
              <w:rPr>
                <w:rFonts w:eastAsia="Arial" w:cs="Tahoma"/>
                <w:b/>
                <w:bCs/>
                <w:sz w:val="18"/>
                <w:szCs w:val="18"/>
              </w:rPr>
              <w:t xml:space="preserve"> Dopuszcza się zastosowanie równoważnych rozwiązań, materiałów i urządzeń w stosunku do przyjętych w dokumentacji projektowej, pod warunkiem zapewnienia nie gorszych właściwości funkcjonalnych i parametrów technicznych </w:t>
            </w:r>
            <w:r>
              <w:rPr>
                <w:rFonts w:eastAsia="Arial" w:cs="Tahoma"/>
                <w:sz w:val="18"/>
                <w:szCs w:val="18"/>
              </w:rPr>
              <w:t xml:space="preserve">(w tym, w przypadku materiałów wykończeniowych wewnętrznych i zewnętrznych - tej samej lub zbliżonej kolorystyki, faktury) </w:t>
            </w:r>
            <w:r>
              <w:rPr>
                <w:rFonts w:eastAsia="Arial" w:cs="Tahoma"/>
                <w:b/>
                <w:bCs/>
                <w:sz w:val="18"/>
                <w:szCs w:val="18"/>
              </w:rPr>
              <w:t>oraz nie gorszej jakości, od właściwości funkcjonalnych, parametrów technicznych i jakości przykładowych rozwiązań, materiałów i urządzeń określonych w dokumentacji projektowej.</w:t>
            </w:r>
          </w:p>
          <w:p w14:paraId="52C81A04" w14:textId="77777777" w:rsidR="00BD518E" w:rsidRDefault="00762349">
            <w:pPr>
              <w:pStyle w:val="ARTreopisubezWcicia"/>
              <w:widowControl w:val="0"/>
              <w:rPr>
                <w:rFonts w:cs="Tahoma"/>
              </w:rPr>
            </w:pPr>
            <w:r>
              <w:rPr>
                <w:rFonts w:eastAsia="Arial" w:cs="Tahoma"/>
                <w:sz w:val="18"/>
                <w:szCs w:val="18"/>
                <w:lang w:eastAsia="pl-PL"/>
              </w:rPr>
              <w:t>Wszystkie przytoczone w projekcie rozwiązania, materiały i urządzenia, z podaniem przykładowego producenta, wyznaczają oczekiwany minimalny standard jakościowy, jaki wykonawca powinien spełnić, przy zastosowaniu rozwiązań, materiałów i urządzeń innych producentów, dla realizacji niniejszego projektu. Zastąpienie rozwiązań, materiałów i urządzeń innymi równoważnymi, o nie gorszych właściwościach, parametrach technicznych i jakości wymaga zgody Inwestora i projektanta. W takim przypadku wymaga się również od Wykonawcy złożenia stosownych dokumentów, uwiarygodniających te rozwiązania, materiały i urządzenia. W przypadku, gdy zastosowanie tych materiałów lub urządzeń wymagać będzie zmiany dokumentacji projektowej, koszty przeprojektowania poniesie strona wprowadzająca zmiany.</w:t>
            </w:r>
          </w:p>
        </w:tc>
      </w:tr>
    </w:tbl>
    <w:p w14:paraId="11CAD859" w14:textId="77777777" w:rsidR="00BD518E" w:rsidRDefault="00BD518E">
      <w:pPr>
        <w:pStyle w:val="Adam"/>
        <w:jc w:val="both"/>
        <w:rPr>
          <w:rFonts w:eastAsia="Arial" w:cs="Tahoma"/>
          <w:color w:val="666666"/>
          <w:sz w:val="14"/>
          <w:szCs w:val="14"/>
        </w:rPr>
      </w:pPr>
    </w:p>
    <w:p w14:paraId="2DDA864E" w14:textId="77777777" w:rsidR="00BD518E" w:rsidRDefault="00762349">
      <w:pPr>
        <w:pStyle w:val="Nagwek1"/>
      </w:pPr>
      <w:r>
        <w:t xml:space="preserve"> </w:t>
      </w:r>
      <w:bookmarkStart w:id="0" w:name="_Toc198132636"/>
      <w:bookmarkStart w:id="1" w:name="_Toc199448382"/>
      <w:r>
        <w:t>Przedmiot opracowania</w:t>
      </w:r>
      <w:bookmarkEnd w:id="0"/>
      <w:bookmarkEnd w:id="1"/>
    </w:p>
    <w:p w14:paraId="335F2C1D" w14:textId="77777777" w:rsidR="00BD518E" w:rsidRDefault="00762349">
      <w:pPr>
        <w:pStyle w:val="Tekstpodstawowy"/>
        <w:ind w:left="0" w:firstLine="0"/>
        <w:rPr>
          <w:color w:val="auto"/>
          <w:sz w:val="18"/>
          <w:szCs w:val="18"/>
        </w:rPr>
      </w:pPr>
      <w:r>
        <w:rPr>
          <w:rFonts w:eastAsia="Times New Roman" w:cs="Tahoma"/>
          <w:color w:val="auto"/>
          <w:sz w:val="18"/>
          <w:szCs w:val="18"/>
          <w:lang w:bidi="pl-PL"/>
        </w:rPr>
        <w:t>Przedmiotem niniejszego opracowania jest projekt u</w:t>
      </w:r>
      <w:r>
        <w:rPr>
          <w:rFonts w:eastAsia="Arial" w:cs="Tahoma"/>
          <w:color w:val="auto"/>
          <w:sz w:val="18"/>
          <w:szCs w:val="18"/>
          <w:lang w:bidi="pl-PL"/>
        </w:rPr>
        <w:t>rządzeń do usuwania dymu z klatki schodowej w budynku „A” w ramach inwestycji pod nazwą</w:t>
      </w:r>
      <w:r>
        <w:rPr>
          <w:rFonts w:eastAsia="Times New Roman" w:cs="Tahoma"/>
          <w:color w:val="auto"/>
          <w:sz w:val="18"/>
          <w:szCs w:val="18"/>
          <w:lang w:bidi="pl-PL"/>
        </w:rPr>
        <w:t>:</w:t>
      </w:r>
    </w:p>
    <w:p w14:paraId="652C1CD7" w14:textId="77777777" w:rsidR="00BD518E" w:rsidRDefault="00BD518E">
      <w:pPr>
        <w:pStyle w:val="Tekstpodstawowy"/>
        <w:ind w:left="0" w:firstLine="0"/>
        <w:rPr>
          <w:rFonts w:eastAsia="Times New Roman" w:cs="Tahoma"/>
          <w:lang w:bidi="pl-PL"/>
        </w:rPr>
      </w:pPr>
    </w:p>
    <w:p w14:paraId="685B48CF" w14:textId="77777777" w:rsidR="00BD518E" w:rsidRDefault="00762349">
      <w:pPr>
        <w:jc w:val="center"/>
        <w:rPr>
          <w:rFonts w:eastAsia="Arial" w:cs="Tahoma"/>
          <w:color w:val="auto"/>
          <w:sz w:val="18"/>
          <w:szCs w:val="18"/>
          <w:lang w:eastAsia="pl-PL"/>
        </w:rPr>
      </w:pPr>
      <w:r>
        <w:rPr>
          <w:rFonts w:eastAsia="Arial" w:cs="Tahoma"/>
          <w:color w:val="auto"/>
          <w:sz w:val="18"/>
          <w:szCs w:val="18"/>
          <w:lang w:eastAsia="pl-PL"/>
        </w:rPr>
        <w:t xml:space="preserve">Przebudowa i rozbudowa budynku szkolnictwa wyższego (budynek A) i budynku gospodarczego (budynek B), zmiana sposobu użytkowania budynku B z budynku gospodarczego na budynek szkolnictwa wyższego (Biblioteka) oraz budowa budynku C (budynek gospodarczy dla potrzeb UAM), podziemnego łącznika pomiędzy budynkami A i B, podziemnego zbiornika na wodę deszczową o pojemności 15m3, </w:t>
      </w:r>
      <w:bookmarkStart w:id="2" w:name="_GoBack"/>
      <w:r>
        <w:rPr>
          <w:rFonts w:eastAsia="Arial" w:cs="Tahoma"/>
          <w:color w:val="auto"/>
          <w:sz w:val="18"/>
          <w:szCs w:val="18"/>
          <w:lang w:eastAsia="pl-PL"/>
        </w:rPr>
        <w:t>stacj</w:t>
      </w:r>
      <w:bookmarkEnd w:id="2"/>
      <w:r>
        <w:rPr>
          <w:rFonts w:eastAsia="Arial" w:cs="Tahoma"/>
          <w:color w:val="auto"/>
          <w:sz w:val="18"/>
          <w:szCs w:val="18"/>
          <w:lang w:eastAsia="pl-PL"/>
        </w:rPr>
        <w:t>i ładowania pojazdów elektrycznych dla potrzeb UAM, urządzeń wentylacyjnych na fundamentach i ogrodzenia wraz z infrastrukturą techniczną i zagospodarowaniem terenu oraz rozbiórka budynków gospodarczych C i C1 oraz budynku Portierni F w ramach inwestycji pod nazwą: „Budowa siedziby Instytutu Historii Sztuki i Wydziału Nauk o Sztuce Uniwersytetu im. Adama Mickiewicza” przewidzianej do realizacji na działkach ewidencyjnych: nr 32 i części działki 33/2, ark. 23, obręb Poznań, 0051, położonych w Poznaniu przy ul. Henryka Wieniawskiego 1 i 3.</w:t>
      </w:r>
    </w:p>
    <w:p w14:paraId="11050BD6" w14:textId="77777777" w:rsidR="00BD518E" w:rsidRDefault="00BD518E">
      <w:pPr>
        <w:rPr>
          <w:rFonts w:eastAsia="Arial" w:cs="Tahoma"/>
          <w:color w:val="auto"/>
          <w:sz w:val="18"/>
          <w:szCs w:val="18"/>
          <w:lang w:eastAsia="pl-PL"/>
        </w:rPr>
      </w:pPr>
    </w:p>
    <w:p w14:paraId="09A3D408" w14:textId="77777777" w:rsidR="00BD518E" w:rsidRDefault="00762349">
      <w:pPr>
        <w:rPr>
          <w:rFonts w:eastAsia="Arial" w:cs="Tahoma"/>
          <w:color w:val="auto"/>
          <w:sz w:val="18"/>
          <w:szCs w:val="18"/>
          <w:lang w:eastAsia="pl-PL"/>
        </w:rPr>
      </w:pPr>
      <w:r>
        <w:rPr>
          <w:rFonts w:eastAsia="Arial" w:cs="Tahoma"/>
          <w:color w:val="auto"/>
          <w:sz w:val="18"/>
          <w:szCs w:val="18"/>
          <w:lang w:eastAsia="pl-PL"/>
        </w:rPr>
        <w:t>Projekt dotyczy wyłączenie wskazanych urządzeń przeciwpożarowych i nie obejmuje żadnych innych zagadnień związanych z ochroną przeciwpożarową.</w:t>
      </w:r>
    </w:p>
    <w:p w14:paraId="6D09EEBA" w14:textId="77777777" w:rsidR="00BD518E" w:rsidRDefault="00762349">
      <w:pPr>
        <w:pStyle w:val="Nagwek1"/>
      </w:pPr>
      <w:r>
        <w:t xml:space="preserve"> </w:t>
      </w:r>
      <w:bookmarkStart w:id="3" w:name="_Toc198132637"/>
      <w:bookmarkStart w:id="4" w:name="_Toc199448383"/>
      <w:r>
        <w:t>Cel opracowania</w:t>
      </w:r>
      <w:bookmarkEnd w:id="3"/>
      <w:bookmarkEnd w:id="4"/>
    </w:p>
    <w:p w14:paraId="31183BC6" w14:textId="77777777" w:rsidR="00BD518E" w:rsidRDefault="00762349">
      <w:pPr>
        <w:pStyle w:val="Tekstpodstawowy"/>
        <w:ind w:firstLine="0"/>
      </w:pPr>
      <w:r>
        <w:rPr>
          <w:color w:val="auto"/>
          <w:sz w:val="18"/>
          <w:szCs w:val="18"/>
        </w:rPr>
        <w:t>Celem opracowania jest wykonanie projektu urządzeń do usuwania dymu z przestrzeni klatki schodowej w budynku „A”, przy ul. Wieniawskiego 3 uzgodnionego z rzeczoznawcą do spraw zabezpieczeń przeciwpożarowych.</w:t>
      </w:r>
    </w:p>
    <w:p w14:paraId="09B9EB7B" w14:textId="77777777" w:rsidR="00BD518E" w:rsidRDefault="00762349">
      <w:pPr>
        <w:pStyle w:val="Nagwek1"/>
        <w:rPr>
          <w:rFonts w:eastAsia="Arial"/>
        </w:rPr>
      </w:pPr>
      <w:r>
        <w:t xml:space="preserve"> </w:t>
      </w:r>
      <w:bookmarkStart w:id="5" w:name="_Toc198132638"/>
      <w:bookmarkStart w:id="6" w:name="_Toc199448384"/>
      <w:r>
        <w:t>Lokalizacja inwestycji</w:t>
      </w:r>
      <w:bookmarkEnd w:id="5"/>
      <w:bookmarkEnd w:id="6"/>
    </w:p>
    <w:p w14:paraId="3C8B8B46" w14:textId="77777777" w:rsidR="00BD518E" w:rsidRDefault="00762349">
      <w:r>
        <w:rPr>
          <w:rFonts w:eastAsia="Arial" w:cs="Tahoma"/>
          <w:color w:val="000000"/>
          <w:sz w:val="18"/>
          <w:szCs w:val="18"/>
          <w:lang w:eastAsia="pl-PL"/>
        </w:rPr>
        <w:t>Inwestycja zlokalizowana jest na działkach nr 32 i części działki 33/2, ark. 23, obręb Poznań, 0051, położonych w Poznaniu przy ul. Henryka Wieniawskiego 1 i 3.</w:t>
      </w:r>
    </w:p>
    <w:p w14:paraId="506AE21B" w14:textId="77777777" w:rsidR="00BD518E" w:rsidRDefault="00762349">
      <w:pPr>
        <w:pStyle w:val="Nagwek1"/>
      </w:pPr>
      <w:r>
        <w:t xml:space="preserve"> </w:t>
      </w:r>
      <w:bookmarkStart w:id="7" w:name="_Toc198132639"/>
      <w:bookmarkStart w:id="8" w:name="_Toc199448385"/>
      <w:r>
        <w:t>Podstawa opracowania</w:t>
      </w:r>
      <w:bookmarkEnd w:id="7"/>
      <w:bookmarkEnd w:id="8"/>
    </w:p>
    <w:p w14:paraId="2F71124E" w14:textId="77777777" w:rsidR="00BD518E" w:rsidRDefault="00762349">
      <w:pPr>
        <w:pStyle w:val="ARTreopisuWcicie"/>
        <w:widowControl w:val="0"/>
        <w:numPr>
          <w:ilvl w:val="0"/>
          <w:numId w:val="2"/>
        </w:numPr>
        <w:tabs>
          <w:tab w:val="clear" w:pos="720"/>
          <w:tab w:val="left" w:pos="709"/>
        </w:tabs>
        <w:snapToGrid w:val="0"/>
        <w:spacing w:after="57" w:line="200" w:lineRule="atLeast"/>
        <w:ind w:left="340" w:firstLine="0"/>
        <w:jc w:val="left"/>
        <w:rPr>
          <w:rFonts w:cs="Tahoma"/>
          <w:lang w:eastAsia="pl-PL"/>
        </w:rPr>
      </w:pPr>
      <w:r>
        <w:rPr>
          <w:rFonts w:cs="Tahoma"/>
          <w:lang w:eastAsia="pl-PL"/>
        </w:rPr>
        <w:t>Umowa z Zamawiającym</w:t>
      </w:r>
    </w:p>
    <w:p w14:paraId="1FD814C7" w14:textId="77777777" w:rsidR="00BD518E" w:rsidRDefault="00762349">
      <w:pPr>
        <w:pStyle w:val="ARTreopisuWcicie"/>
        <w:numPr>
          <w:ilvl w:val="0"/>
          <w:numId w:val="2"/>
        </w:numPr>
        <w:spacing w:after="57"/>
      </w:pPr>
      <w:r>
        <w:rPr>
          <w:color w:val="auto"/>
        </w:rPr>
        <w:t>Wizja lokalna</w:t>
      </w:r>
    </w:p>
    <w:p w14:paraId="3FA1D2FC" w14:textId="77777777" w:rsidR="00BD518E" w:rsidRDefault="00762349">
      <w:pPr>
        <w:pStyle w:val="ARTreopisuWcicie"/>
        <w:numPr>
          <w:ilvl w:val="0"/>
          <w:numId w:val="2"/>
        </w:numPr>
        <w:spacing w:after="57"/>
      </w:pPr>
      <w:r>
        <w:rPr>
          <w:color w:val="auto"/>
        </w:rPr>
        <w:t>Uzgodnienia z Użytkownikiem</w:t>
      </w:r>
    </w:p>
    <w:p w14:paraId="3E27EC55" w14:textId="77777777" w:rsidR="00BD518E" w:rsidRDefault="00762349">
      <w:pPr>
        <w:pStyle w:val="ARTreopisuWcicie"/>
        <w:numPr>
          <w:ilvl w:val="0"/>
          <w:numId w:val="2"/>
        </w:numPr>
        <w:spacing w:after="57"/>
      </w:pPr>
      <w:r>
        <w:rPr>
          <w:color w:val="auto"/>
        </w:rPr>
        <w:t>Konsultacje międzybranżowe</w:t>
      </w:r>
    </w:p>
    <w:p w14:paraId="1CA24A1B" w14:textId="77777777" w:rsidR="00BD518E" w:rsidRDefault="00762349">
      <w:pPr>
        <w:pStyle w:val="ARTreopisuWcicie"/>
        <w:numPr>
          <w:ilvl w:val="0"/>
          <w:numId w:val="2"/>
        </w:numPr>
        <w:spacing w:after="57"/>
        <w:rPr>
          <w:color w:val="auto"/>
        </w:rPr>
      </w:pPr>
      <w:r>
        <w:rPr>
          <w:color w:val="auto"/>
        </w:rPr>
        <w:t>Projekt konkursowy, projekt koncepcyjny uzgodniony z Inwestorem, projekt architektoniczno-budowlany</w:t>
      </w:r>
    </w:p>
    <w:p w14:paraId="19019D64" w14:textId="77777777" w:rsidR="00BD518E" w:rsidRDefault="00762349">
      <w:pPr>
        <w:pStyle w:val="ARTreopisuWcicie"/>
        <w:numPr>
          <w:ilvl w:val="0"/>
          <w:numId w:val="2"/>
        </w:numPr>
        <w:spacing w:after="57"/>
      </w:pPr>
      <w:r>
        <w:t>K</w:t>
      </w:r>
      <w:r>
        <w:rPr>
          <w:rFonts w:eastAsia="Arial" w:cs="Tahoma"/>
          <w:lang w:eastAsia="pl-PL"/>
        </w:rPr>
        <w:t>onsultacje z rzeczoznawcą ds. zabezpieczeń przeciwpożarowych</w:t>
      </w:r>
    </w:p>
    <w:p w14:paraId="6DFFC5EA" w14:textId="77777777" w:rsidR="00BD518E" w:rsidRDefault="00762349">
      <w:pPr>
        <w:pStyle w:val="ARTreopisuWcicie"/>
        <w:numPr>
          <w:ilvl w:val="0"/>
          <w:numId w:val="2"/>
        </w:numPr>
        <w:spacing w:after="57"/>
        <w:rPr>
          <w:color w:val="auto"/>
        </w:rPr>
      </w:pPr>
      <w:r>
        <w:t xml:space="preserve">Decyzja o ustaleniu lokalizacji inwestycji celu publicznego nr 105/2024 </w:t>
      </w:r>
      <w:r>
        <w:rPr>
          <w:rFonts w:cs="Tahoma"/>
        </w:rPr>
        <w:t>z dnia 25.07.2024r. wydana przez Prezydenta Miasta Poznania</w:t>
      </w:r>
      <w:r>
        <w:t xml:space="preserve"> </w:t>
      </w:r>
      <w:r>
        <w:rPr>
          <w:rFonts w:cs="Tahoma"/>
          <w:iCs/>
          <w:lang w:eastAsia="pl-PL"/>
        </w:rPr>
        <w:t xml:space="preserve">– dołączona do Załączników Projektu Budowlanego </w:t>
      </w:r>
    </w:p>
    <w:p w14:paraId="085891E1" w14:textId="77777777" w:rsidR="00BD518E" w:rsidRDefault="00762349">
      <w:pPr>
        <w:pStyle w:val="ARTreopisuWcicie"/>
        <w:spacing w:line="276" w:lineRule="auto"/>
        <w:ind w:left="720" w:firstLine="0"/>
        <w:rPr>
          <w:rFonts w:eastAsia="Arial" w:cs="Tahoma"/>
          <w:lang w:eastAsia="pl-PL"/>
        </w:rPr>
      </w:pPr>
      <w:r>
        <w:rPr>
          <w:rFonts w:cs="Tahoma"/>
          <w:color w:val="auto"/>
          <w:u w:val="single"/>
        </w:rPr>
        <w:t>Opracowania, opinie i decyzje dotyczące warunków ochrony przeciwpożarowej:</w:t>
      </w:r>
    </w:p>
    <w:p w14:paraId="48E11F8F" w14:textId="77777777" w:rsidR="00BD518E" w:rsidRDefault="00762349">
      <w:pPr>
        <w:pStyle w:val="ARTreopisuWcicie"/>
        <w:numPr>
          <w:ilvl w:val="0"/>
          <w:numId w:val="2"/>
        </w:numPr>
        <w:spacing w:line="276" w:lineRule="auto"/>
        <w:rPr>
          <w:rFonts w:cs="Tahoma"/>
          <w:u w:val="single"/>
          <w:lang w:eastAsia="pl-PL"/>
        </w:rPr>
      </w:pPr>
      <w:r>
        <w:rPr>
          <w:rFonts w:eastAsia="Arial" w:cs="Tahoma"/>
          <w:lang w:eastAsia="pl-PL"/>
        </w:rPr>
        <w:lastRenderedPageBreak/>
        <w:t>Ekspertyza techniczn</w:t>
      </w:r>
      <w:r>
        <w:rPr>
          <w:rFonts w:cs="Tahoma"/>
        </w:rPr>
        <w:t>a stanu ochrony przeciwpożarowej w związku z inwestycją „</w:t>
      </w:r>
      <w:r>
        <w:rPr>
          <w:rFonts w:eastAsia="Arial" w:cs="Tahoma"/>
          <w:bCs/>
        </w:rPr>
        <w:t>Budowa siedziby Instytutu Historii Sztuki i Wydziału Nauk o Sztuce Uniwersytetu im. Adama Mickiewicza</w:t>
      </w:r>
      <w:r>
        <w:rPr>
          <w:rFonts w:eastAsia="Arial" w:cs="Tahoma"/>
          <w:b/>
          <w:bCs/>
          <w:lang w:eastAsia="pl-PL"/>
        </w:rPr>
        <w:t xml:space="preserve">” </w:t>
      </w:r>
      <w:r>
        <w:rPr>
          <w:rFonts w:eastAsia="Arial" w:cs="Tahoma"/>
          <w:lang w:eastAsia="pl-PL"/>
        </w:rPr>
        <w:t xml:space="preserve">przy ul. Wieniawskiego 1 i 3 opracowana w lipcu 2024r. przez rzeczoznawcę budowlanego mgr inż. Kazimierza Miedzińskiego i rzeczoznawcę ds. zabezpieczeń </w:t>
      </w:r>
      <w:r>
        <w:rPr>
          <w:rFonts w:eastAsia="Arial" w:cs="Tahoma"/>
          <w:color w:val="auto"/>
          <w:lang w:eastAsia="pl-PL"/>
        </w:rPr>
        <w:t xml:space="preserve">przeciwpożarowych </w:t>
      </w:r>
      <w:proofErr w:type="spellStart"/>
      <w:r>
        <w:rPr>
          <w:rFonts w:eastAsia="Arial" w:cs="Tahoma"/>
          <w:color w:val="auto"/>
          <w:lang w:eastAsia="pl-PL"/>
        </w:rPr>
        <w:t>inż</w:t>
      </w:r>
      <w:proofErr w:type="spellEnd"/>
      <w:r>
        <w:rPr>
          <w:rFonts w:eastAsia="Arial" w:cs="Tahoma"/>
          <w:color w:val="auto"/>
          <w:lang w:eastAsia="pl-PL"/>
        </w:rPr>
        <w:t xml:space="preserve"> Jacka Podymę.</w:t>
      </w:r>
    </w:p>
    <w:p w14:paraId="7F847AFA" w14:textId="77777777" w:rsidR="00BD518E" w:rsidRDefault="00762349">
      <w:pPr>
        <w:pStyle w:val="ARTreopisuWcicie"/>
        <w:numPr>
          <w:ilvl w:val="0"/>
          <w:numId w:val="2"/>
        </w:numPr>
        <w:spacing w:after="57"/>
        <w:rPr>
          <w:color w:val="auto"/>
        </w:rPr>
      </w:pPr>
      <w:r>
        <w:rPr>
          <w:rFonts w:eastAsia="Arial" w:cs="Tahoma"/>
          <w:lang w:eastAsia="pl-PL"/>
        </w:rPr>
        <w:t>Postanowienie Wielkopolskiego Komendanta Wojewódzkiego Państwowej Straży Pożarnej nr WPZ.52840.287.2024.1.MN z dnia 3 września 2024r. Wyrażające zgodę na spełnienie wymagań w zakresie bezpieczeństwa pożarowego w inny sposób niż podany w przepisach  – dołączone do projektu architektoniczno-budowlanego</w:t>
      </w:r>
    </w:p>
    <w:p w14:paraId="186EB458" w14:textId="77777777" w:rsidR="00BD518E" w:rsidRDefault="00762349">
      <w:pPr>
        <w:pStyle w:val="ARTreopisuWcicie"/>
        <w:numPr>
          <w:ilvl w:val="0"/>
          <w:numId w:val="2"/>
        </w:numPr>
        <w:spacing w:after="57"/>
        <w:rPr>
          <w:color w:val="auto"/>
        </w:rPr>
      </w:pPr>
      <w:r>
        <w:rPr>
          <w:rFonts w:eastAsia="Arial" w:cs="Tahoma"/>
          <w:lang w:eastAsia="pl-PL"/>
        </w:rPr>
        <w:t>Analiza CFD urządzenia do usuwania dymu z przestrzeni klatki schodowej „K1” w budynku A w budynku przy ul. Wieniawskiego 1 i 3 w Poznaniu opracowana przez J. P. Projekt – BIP Sp. z o.o. opracowana w listopadzie 2024r. - Odrębny Tom opracowania</w:t>
      </w:r>
    </w:p>
    <w:p w14:paraId="6A09609E" w14:textId="77777777" w:rsidR="00BD518E" w:rsidRDefault="00762349">
      <w:pPr>
        <w:pStyle w:val="ARTreopisuWcicie"/>
        <w:spacing w:line="276" w:lineRule="auto"/>
        <w:ind w:left="720" w:firstLine="0"/>
        <w:rPr>
          <w:rFonts w:cs="Tahoma"/>
          <w:color w:val="auto"/>
        </w:rPr>
      </w:pPr>
      <w:r>
        <w:rPr>
          <w:rFonts w:cs="Tahoma"/>
          <w:color w:val="auto"/>
          <w:u w:val="single"/>
        </w:rPr>
        <w:t>Ogólnie obowiązujące przepisy prawa i polskie normy techniczne ze szczególnym uwzględnieniem:</w:t>
      </w:r>
    </w:p>
    <w:p w14:paraId="04CC86A3" w14:textId="77777777" w:rsidR="00BD518E" w:rsidRDefault="00762349">
      <w:pPr>
        <w:pStyle w:val="ARTreopisuWcicie"/>
        <w:numPr>
          <w:ilvl w:val="0"/>
          <w:numId w:val="2"/>
        </w:numPr>
        <w:spacing w:line="276" w:lineRule="auto"/>
        <w:rPr>
          <w:color w:val="auto"/>
        </w:rPr>
      </w:pPr>
      <w:r>
        <w:rPr>
          <w:rFonts w:cs="Tahoma"/>
          <w:color w:val="auto"/>
        </w:rPr>
        <w:t>Rozporządzenie Ministra Infrastruktury z dnia 12 kwietnia 2002r. W sprawie warunków technicznych jakim powinny odpowiadać budynki i ich usytuowanie (Dz.U. 20</w:t>
      </w:r>
      <w:r>
        <w:rPr>
          <w:rFonts w:eastAsia="SimSun" w:cs="Tahoma"/>
          <w:color w:val="auto"/>
          <w:lang w:bidi="hi-IN"/>
        </w:rPr>
        <w:t>22</w:t>
      </w:r>
      <w:r>
        <w:rPr>
          <w:rFonts w:cs="Tahoma"/>
          <w:color w:val="auto"/>
        </w:rPr>
        <w:t xml:space="preserve"> poz. </w:t>
      </w:r>
      <w:r>
        <w:rPr>
          <w:rFonts w:eastAsia="SimSun" w:cs="Tahoma"/>
          <w:color w:val="auto"/>
          <w:lang w:bidi="hi-IN"/>
        </w:rPr>
        <w:t>1225</w:t>
      </w:r>
      <w:r>
        <w:rPr>
          <w:rFonts w:cs="Tahoma"/>
          <w:color w:val="auto"/>
        </w:rPr>
        <w:t xml:space="preserve"> - </w:t>
      </w:r>
      <w:r>
        <w:rPr>
          <w:rFonts w:eastAsia="SimSun" w:cs="Tahoma"/>
          <w:color w:val="auto"/>
          <w:lang w:bidi="hi-IN"/>
        </w:rPr>
        <w:t>tekst jednolity)</w:t>
      </w:r>
      <w:r>
        <w:rPr>
          <w:rFonts w:cs="Tahoma"/>
          <w:color w:val="auto"/>
        </w:rPr>
        <w:t xml:space="preserve"> – zwane dalej „WT” [1]</w:t>
      </w:r>
    </w:p>
    <w:p w14:paraId="3555CAA5" w14:textId="77777777" w:rsidR="00BD518E" w:rsidRDefault="00762349">
      <w:pPr>
        <w:pStyle w:val="ARTreopisuWcicie"/>
        <w:numPr>
          <w:ilvl w:val="0"/>
          <w:numId w:val="2"/>
        </w:numPr>
        <w:spacing w:after="57"/>
        <w:rPr>
          <w:color w:val="auto"/>
        </w:rPr>
      </w:pPr>
      <w:r>
        <w:rPr>
          <w:rFonts w:cs="Tahoma"/>
          <w:color w:val="auto"/>
        </w:rPr>
        <w:t>Rozporządzenie Ministra Spraw Wewnętrznych i Administracji z dnia 24 lipca 2009r. W sprawie przeciwpożarowego zaopatrzenia w wodę oraz dróg pożarowych (Dz.U. 2009 nr 124 poz. 1030) [2]</w:t>
      </w:r>
    </w:p>
    <w:p w14:paraId="374BF4F5" w14:textId="77777777" w:rsidR="00BD518E" w:rsidRDefault="00762349">
      <w:pPr>
        <w:pStyle w:val="ARTreopisuWcicie"/>
        <w:numPr>
          <w:ilvl w:val="0"/>
          <w:numId w:val="2"/>
        </w:numPr>
        <w:spacing w:after="57"/>
        <w:rPr>
          <w:color w:val="auto"/>
        </w:rPr>
      </w:pPr>
      <w:r>
        <w:rPr>
          <w:rFonts w:cs="Tahoma"/>
          <w:color w:val="auto"/>
        </w:rPr>
        <w:t>Rozporządzenie Ministra Spraw Wewnętrznych i Administracji z dnia 7 czerwca 2010r. W sprawie ochrony przeciwpożarowej budynków, innych obiektów budowlanych i terenów (Dz.U. 2023 poz. 822) [3]</w:t>
      </w:r>
    </w:p>
    <w:p w14:paraId="78012CBF" w14:textId="77777777" w:rsidR="00BD518E" w:rsidRDefault="00762349">
      <w:pPr>
        <w:widowControl/>
        <w:numPr>
          <w:ilvl w:val="0"/>
          <w:numId w:val="2"/>
        </w:numPr>
        <w:spacing w:before="0" w:after="57" w:line="240" w:lineRule="auto"/>
        <w:rPr>
          <w:color w:val="auto"/>
          <w:szCs w:val="20"/>
        </w:rPr>
      </w:pPr>
      <w:r>
        <w:rPr>
          <w:color w:val="auto"/>
          <w:szCs w:val="20"/>
        </w:rPr>
        <w:t xml:space="preserve">Rozporządzenie Ministra Spraw Wewnętrznych i Administracji z dnia 2 grudnia 2015 r. w sprawie uzgadniania projektu budowlanego pod względem ochrony przeciwpożarowej (Dz. U. z 2015 r. poz. 2117) </w:t>
      </w:r>
      <w:r>
        <w:rPr>
          <w:rFonts w:cs="Tahoma"/>
          <w:color w:val="auto"/>
          <w:szCs w:val="20"/>
        </w:rPr>
        <w:t>[4]</w:t>
      </w:r>
    </w:p>
    <w:p w14:paraId="601EA21B" w14:textId="77777777" w:rsidR="00BD518E" w:rsidRDefault="00762349">
      <w:pPr>
        <w:numPr>
          <w:ilvl w:val="0"/>
          <w:numId w:val="2"/>
        </w:numPr>
        <w:spacing w:line="276" w:lineRule="auto"/>
        <w:rPr>
          <w:rFonts w:eastAsia="Arial" w:cs="Tahoma"/>
          <w:color w:val="000000"/>
          <w:szCs w:val="20"/>
          <w:lang w:eastAsia="pl-PL" w:bidi="pl-PL"/>
        </w:rPr>
      </w:pPr>
      <w:r>
        <w:rPr>
          <w:rFonts w:eastAsia="Arial" w:cs="Tahoma"/>
          <w:color w:val="000000"/>
          <w:szCs w:val="20"/>
          <w:lang w:eastAsia="pl-PL" w:bidi="pl-PL"/>
        </w:rPr>
        <w:t xml:space="preserve"> </w:t>
      </w:r>
      <w:r>
        <w:rPr>
          <w:color w:val="000000"/>
          <w:szCs w:val="20"/>
        </w:rPr>
        <w:t xml:space="preserve">Rozporządzenie Ministra Spraw Wewnętrznych i Administracji z dnia 5 sierpnia 2023 r. w sprawie uzgadniania projektu zagospodarowania działki lub terenu, projektu architektoniczno-budowlanego, projektu technicznego oraz projektu urządzenia przeciwpożarowego pod </w:t>
      </w:r>
      <w:r>
        <w:rPr>
          <w:rFonts w:eastAsia="Arial" w:cs="Tahoma"/>
          <w:color w:val="000000"/>
          <w:szCs w:val="20"/>
          <w:lang w:eastAsia="pl-PL" w:bidi="pl-PL"/>
        </w:rPr>
        <w:t>względem zgodności z wymaganiami ochrony przeciwpożarowej (Dz. U. z 2023 r. poz. 1563) [5]</w:t>
      </w:r>
    </w:p>
    <w:p w14:paraId="123DD66E" w14:textId="77777777" w:rsidR="00BD518E" w:rsidRDefault="00762349">
      <w:pPr>
        <w:numPr>
          <w:ilvl w:val="0"/>
          <w:numId w:val="2"/>
        </w:numPr>
        <w:spacing w:line="276" w:lineRule="auto"/>
        <w:rPr>
          <w:rFonts w:eastAsia="Arial" w:cs="Tahoma"/>
          <w:color w:val="000000"/>
          <w:szCs w:val="20"/>
          <w:lang w:eastAsia="pl-PL" w:bidi="pl-PL"/>
        </w:rPr>
      </w:pPr>
      <w:r>
        <w:rPr>
          <w:rFonts w:eastAsia="Arial" w:cs="Tahoma"/>
          <w:color w:val="000000"/>
          <w:szCs w:val="20"/>
          <w:lang w:eastAsia="pl-PL" w:bidi="pl-PL"/>
        </w:rPr>
        <w:t>PN-B-02877-4.2001+Az.2006 Ochrona przeciwpożarowa budynków. Instalacje grawitacyjne do odprowadzenia dymu i ciepła. Zasady projektowania [6]</w:t>
      </w:r>
    </w:p>
    <w:p w14:paraId="6957EDA9" w14:textId="77777777" w:rsidR="00BD518E" w:rsidRDefault="00762349">
      <w:pPr>
        <w:numPr>
          <w:ilvl w:val="0"/>
          <w:numId w:val="2"/>
        </w:numPr>
        <w:spacing w:line="276" w:lineRule="auto"/>
        <w:rPr>
          <w:rFonts w:eastAsia="Arial" w:cs="Tahoma"/>
          <w:color w:val="000000"/>
          <w:szCs w:val="20"/>
          <w:lang w:eastAsia="pl-PL" w:bidi="pl-PL"/>
        </w:rPr>
      </w:pPr>
      <w:r>
        <w:rPr>
          <w:rFonts w:eastAsia="Arial" w:cs="Tahoma"/>
          <w:color w:val="000000"/>
          <w:szCs w:val="20"/>
          <w:lang w:eastAsia="pl-PL" w:bidi="pl-PL"/>
        </w:rPr>
        <w:t xml:space="preserve"> Wytyczne CNBOP-PIB W-0003:2006 System oddymiania klatek schodowych. Wydanie 2, maj 2019 r. [7]</w:t>
      </w:r>
    </w:p>
    <w:p w14:paraId="6D4552F8" w14:textId="77777777" w:rsidR="00BD518E" w:rsidRDefault="00762349">
      <w:pPr>
        <w:pStyle w:val="Nagwek1"/>
      </w:pPr>
      <w:r>
        <w:t xml:space="preserve"> </w:t>
      </w:r>
      <w:bookmarkStart w:id="9" w:name="_Toc198132640"/>
      <w:bookmarkStart w:id="10" w:name="_Toc199448386"/>
      <w:r>
        <w:t>Charakterystyka budynku i klatki schodowej w budynku „A”</w:t>
      </w:r>
      <w:bookmarkEnd w:id="9"/>
      <w:bookmarkEnd w:id="10"/>
    </w:p>
    <w:p w14:paraId="178CE77C" w14:textId="77777777" w:rsidR="00BD518E" w:rsidRDefault="00762349">
      <w:pPr>
        <w:spacing w:line="276" w:lineRule="auto"/>
        <w:rPr>
          <w:szCs w:val="20"/>
        </w:rPr>
      </w:pPr>
      <w:r>
        <w:rPr>
          <w:color w:val="000000"/>
          <w:szCs w:val="20"/>
        </w:rPr>
        <w:t xml:space="preserve">Budynek zaliczony do kategorii ZLIII, grupa wysokości SW. Liczba kondygnacji do oddymiania 5, wysokość wewnętrzna klatki ok. 20,72 m. Klatka obsługuje wszystkie kondygnacje oprócz poddasza technicznego - </w:t>
      </w:r>
      <w:proofErr w:type="spellStart"/>
      <w:r>
        <w:rPr>
          <w:color w:val="000000"/>
          <w:szCs w:val="20"/>
        </w:rPr>
        <w:t>wentylatorowni</w:t>
      </w:r>
      <w:proofErr w:type="spellEnd"/>
      <w:r>
        <w:rPr>
          <w:color w:val="000000"/>
          <w:szCs w:val="20"/>
        </w:rPr>
        <w:t>. Klatka służy do ewakuacji ludzi z budynku. Z klatki na poziomie niskiego parteru na zewnątrz prowadzą dwa wyjścia ewakuacyjne jedno przez hol z funkcją uzupełniającą, drugie przez komunikacje. Powierzchnia obliczeniowa klatki wynosi ok. 40 m2. W całym budynku projektuje się system sygnalizacji pożarowej z systemem detekcji dymu. Na klatce projektuje się urządzenie do usuwania dymu z nawiewem kompensacyjnym mechanicznym.</w:t>
      </w:r>
    </w:p>
    <w:p w14:paraId="13994F66" w14:textId="77777777" w:rsidR="00BD518E" w:rsidRDefault="00762349">
      <w:pPr>
        <w:spacing w:line="276" w:lineRule="auto"/>
        <w:rPr>
          <w:szCs w:val="20"/>
        </w:rPr>
      </w:pPr>
      <w:r>
        <w:rPr>
          <w:color w:val="000000"/>
          <w:szCs w:val="20"/>
        </w:rPr>
        <w:tab/>
        <w:t>Klatka schodowa jest obudowana ścianami REI 60 i zamykana drzwiami EI 30 S oraz drzwiami do windy EI 30 zgodnie z W.T. § 245 i § 256.2.</w:t>
      </w:r>
    </w:p>
    <w:p w14:paraId="7B87BD3D" w14:textId="77777777" w:rsidR="00BD518E" w:rsidRDefault="00BD518E">
      <w:pPr>
        <w:spacing w:line="276" w:lineRule="auto"/>
        <w:rPr>
          <w:szCs w:val="20"/>
        </w:rPr>
      </w:pPr>
    </w:p>
    <w:p w14:paraId="2173CE6A" w14:textId="77777777" w:rsidR="00BD518E" w:rsidRDefault="00BD518E">
      <w:pPr>
        <w:spacing w:line="276" w:lineRule="auto"/>
        <w:rPr>
          <w:szCs w:val="20"/>
        </w:rPr>
      </w:pPr>
    </w:p>
    <w:p w14:paraId="72C278B8" w14:textId="77777777" w:rsidR="00BD518E" w:rsidRDefault="00762349">
      <w:pPr>
        <w:pStyle w:val="Nagwek1"/>
      </w:pPr>
      <w:r>
        <w:t xml:space="preserve"> </w:t>
      </w:r>
      <w:bookmarkStart w:id="11" w:name="_Toc198132641"/>
      <w:bookmarkStart w:id="12" w:name="_Toc184016348"/>
      <w:bookmarkStart w:id="13" w:name="_Toc199448387"/>
      <w:r>
        <w:t>Instalacja wentylacji pożarowej</w:t>
      </w:r>
      <w:bookmarkEnd w:id="11"/>
      <w:bookmarkEnd w:id="12"/>
      <w:bookmarkEnd w:id="13"/>
    </w:p>
    <w:p w14:paraId="299E1E3C" w14:textId="77777777" w:rsidR="00BD518E" w:rsidRDefault="00762349">
      <w:pPr>
        <w:pStyle w:val="Nagwek2"/>
        <w:rPr>
          <w:rFonts w:eastAsia="Times New Roman" w:cs="Tahoma"/>
        </w:rPr>
      </w:pPr>
      <w:bookmarkStart w:id="14" w:name="_Toc198132642"/>
      <w:bookmarkStart w:id="15" w:name="_Toc199448388"/>
      <w:r>
        <w:lastRenderedPageBreak/>
        <w:t>Opis ogólny systemu wentylacyjnego</w:t>
      </w:r>
      <w:bookmarkEnd w:id="14"/>
      <w:bookmarkEnd w:id="15"/>
    </w:p>
    <w:p w14:paraId="31FAB326" w14:textId="77777777" w:rsidR="00BD518E" w:rsidRDefault="00762349">
      <w:pPr>
        <w:spacing w:line="276" w:lineRule="auto"/>
        <w:rPr>
          <w:rFonts w:cs="Tahoma"/>
          <w:color w:val="auto"/>
        </w:rPr>
      </w:pPr>
      <w:r>
        <w:rPr>
          <w:rFonts w:cs="Tahoma"/>
          <w:color w:val="auto"/>
        </w:rPr>
        <w:t>W celu zapewnienia ograniczenia rozprzestrzeniania się ognia i dymu wewnątrz obiektu budowlanego oraz zapewnienia możliwości ewakuacji ludzi z budynku projektuje się wyposażyć istniejącą klatkę schodową w urządzenia do usuwania dymu – okna połaciowe zamontowane w skośnej połaci dachu, wyposażone w siłowniki, uruchamiane samoczynnie za pomocą instalacji wykrywania dymu.</w:t>
      </w:r>
    </w:p>
    <w:p w14:paraId="79B779FD" w14:textId="77777777" w:rsidR="00BD518E" w:rsidRDefault="00762349">
      <w:pPr>
        <w:spacing w:line="276" w:lineRule="auto"/>
        <w:rPr>
          <w:rFonts w:cs="Tahoma"/>
          <w:color w:val="auto"/>
        </w:rPr>
      </w:pPr>
      <w:r>
        <w:rPr>
          <w:rFonts w:cs="Tahoma"/>
          <w:color w:val="auto"/>
        </w:rPr>
        <w:tab/>
      </w:r>
      <w:r>
        <w:rPr>
          <w:rFonts w:cs="Tahoma"/>
          <w:color w:val="auto"/>
        </w:rPr>
        <w:tab/>
        <w:t xml:space="preserve">Z uwagi na układ konstrukcyjny klatki schodowej, do wymiarowania układu wentylacji pożarowej wykorzystuje się wiedzę techniczną, której poprawność przyjętych założeń zweryfikowano na pomocą analizy numerycznej CFD (symulacja CFD klatki schodowej wg odrębnego opracowania). </w:t>
      </w:r>
    </w:p>
    <w:p w14:paraId="0ECFE02A" w14:textId="77777777" w:rsidR="00BD518E" w:rsidRDefault="00762349">
      <w:pPr>
        <w:spacing w:line="276" w:lineRule="auto"/>
        <w:rPr>
          <w:rFonts w:cs="Tahoma"/>
          <w:color w:val="auto"/>
        </w:rPr>
      </w:pPr>
      <w:r>
        <w:rPr>
          <w:rFonts w:cs="Tahoma"/>
          <w:color w:val="auto"/>
        </w:rPr>
        <w:tab/>
      </w:r>
      <w:r>
        <w:rPr>
          <w:rFonts w:cs="Tahoma"/>
          <w:color w:val="auto"/>
        </w:rPr>
        <w:tab/>
        <w:t>Dla klatki schodowej zaprojektowano system oddymiania z mechanicznym napowietrzaniem za pomocą wentylatora napowietrzającego, zabudowanego w wydzielonym na poziomie piwnicy, Pomieszczeniu technicznym (pom. Nr A.-1.02) jako odrębna strefa pożarowa (Strefa pożarowa nr 02).</w:t>
      </w:r>
    </w:p>
    <w:p w14:paraId="57D76B78" w14:textId="77777777" w:rsidR="00BD518E" w:rsidRDefault="00762349">
      <w:pPr>
        <w:pStyle w:val="ARTreopisuWcicie"/>
        <w:spacing w:line="276" w:lineRule="auto"/>
        <w:ind w:firstLine="0"/>
        <w:rPr>
          <w:color w:val="C9211E"/>
        </w:rPr>
      </w:pPr>
      <w:r>
        <w:rPr>
          <w:rFonts w:cs="Tahoma"/>
          <w:color w:val="auto"/>
        </w:rPr>
        <w:t>Do wentylatora powietrze zostanie doprowadzone przez ścianę zewnętrzną na poziomie piwnicy przy której zaprojektowano studnię przyokienną umożliwiającą pobór powietrza.</w:t>
      </w:r>
    </w:p>
    <w:p w14:paraId="7E42CDFB" w14:textId="77777777" w:rsidR="00BD518E" w:rsidRDefault="00762349">
      <w:pPr>
        <w:spacing w:line="276" w:lineRule="auto"/>
        <w:rPr>
          <w:rFonts w:cs="Tahoma"/>
          <w:color w:val="auto"/>
        </w:rPr>
      </w:pPr>
      <w:r>
        <w:rPr>
          <w:rFonts w:cs="Tahoma"/>
          <w:color w:val="auto"/>
        </w:rPr>
        <w:t>Zaprojektowany certyfikowany i spełniający wymagania określone w „CNBOP-PIB W-0003:2016, wydanie 2, maj 2019 Systemy oddymiania klatek schodowych dla systemów z nawiewem „kompensacyjnym” system wentylacji pożarowej.</w:t>
      </w:r>
    </w:p>
    <w:p w14:paraId="63E50BE5" w14:textId="77777777" w:rsidR="00BD518E" w:rsidRDefault="00762349">
      <w:pPr>
        <w:spacing w:line="276" w:lineRule="auto"/>
        <w:rPr>
          <w:rFonts w:cs="Tahoma"/>
          <w:color w:val="auto"/>
        </w:rPr>
      </w:pPr>
      <w:r>
        <w:rPr>
          <w:rFonts w:cs="Tahoma"/>
          <w:color w:val="auto"/>
        </w:rPr>
        <w:t xml:space="preserve">Zaprojektowano wentylator kanałowy ze zmiennym, mechanicznym nawiewem kompensacyjnym opartym na wentylatorze regulowanym falownikiem oraz okna dachowe pełniące funkcję oddymiania z listwami pomiarowymi. </w:t>
      </w:r>
    </w:p>
    <w:p w14:paraId="650637D1" w14:textId="77777777" w:rsidR="00BD518E" w:rsidRDefault="00762349">
      <w:pPr>
        <w:spacing w:line="276" w:lineRule="auto"/>
        <w:rPr>
          <w:rFonts w:eastAsia="Arial" w:cs="Tahoma"/>
          <w:bCs/>
          <w:color w:val="000000"/>
          <w:szCs w:val="20"/>
          <w:lang w:bidi="pl-PL"/>
        </w:rPr>
      </w:pPr>
      <w:r>
        <w:rPr>
          <w:rFonts w:eastAsia="Arial" w:cs="Tahoma"/>
          <w:bCs/>
          <w:color w:val="000000"/>
          <w:szCs w:val="20"/>
          <w:lang w:bidi="pl-PL"/>
        </w:rPr>
        <w:t>Obliczeniowa wydajność nawiewu kompensacyjnego wynosi</w:t>
      </w:r>
    </w:p>
    <w:p w14:paraId="3A982EC8" w14:textId="77777777" w:rsidR="00BD518E" w:rsidRDefault="00762349">
      <w:pPr>
        <w:spacing w:line="276" w:lineRule="auto"/>
        <w:ind w:left="567"/>
        <w:rPr>
          <w:rFonts w:eastAsia="Arial" w:cs="Tahoma"/>
          <w:bCs/>
          <w:color w:val="000000"/>
          <w:szCs w:val="20"/>
          <w:lang w:bidi="pl-PL"/>
        </w:rPr>
      </w:pPr>
      <w:proofErr w:type="spellStart"/>
      <w:r>
        <w:rPr>
          <w:rFonts w:eastAsia="Arial" w:cs="Tahoma"/>
          <w:bCs/>
          <w:color w:val="000000"/>
          <w:szCs w:val="20"/>
          <w:lang w:bidi="pl-PL"/>
        </w:rPr>
        <w:t>V</w:t>
      </w:r>
      <w:r>
        <w:rPr>
          <w:rFonts w:eastAsia="Arial" w:cs="Tahoma"/>
          <w:bCs/>
          <w:color w:val="000000"/>
          <w:szCs w:val="20"/>
          <w:vertAlign w:val="subscript"/>
          <w:lang w:bidi="pl-PL"/>
        </w:rPr>
        <w:t>n_max</w:t>
      </w:r>
      <w:proofErr w:type="spellEnd"/>
      <w:r>
        <w:rPr>
          <w:rFonts w:eastAsia="Arial" w:cs="Tahoma"/>
          <w:bCs/>
          <w:color w:val="000000"/>
          <w:szCs w:val="20"/>
          <w:vertAlign w:val="subscript"/>
          <w:lang w:bidi="pl-PL"/>
        </w:rPr>
        <w:t xml:space="preserve"> </w:t>
      </w:r>
      <w:r>
        <w:rPr>
          <w:rFonts w:eastAsia="Arial" w:cs="Tahoma"/>
          <w:bCs/>
          <w:color w:val="000000"/>
          <w:szCs w:val="20"/>
          <w:lang w:bidi="pl-PL"/>
        </w:rPr>
        <w:t>= 20 000m3/h</w:t>
      </w:r>
    </w:p>
    <w:p w14:paraId="7B479109" w14:textId="77777777" w:rsidR="00BD518E" w:rsidRDefault="00762349">
      <w:pPr>
        <w:spacing w:line="276" w:lineRule="auto"/>
        <w:ind w:left="567"/>
        <w:rPr>
          <w:rFonts w:eastAsia="Arial" w:cs="Tahoma"/>
          <w:bCs/>
          <w:color w:val="000000"/>
          <w:szCs w:val="20"/>
          <w:lang w:bidi="pl-PL"/>
        </w:rPr>
      </w:pPr>
      <w:r>
        <w:rPr>
          <w:rFonts w:eastAsia="Arial" w:cs="Tahoma"/>
          <w:bCs/>
          <w:color w:val="000000"/>
          <w:szCs w:val="20"/>
          <w:lang w:bidi="pl-PL"/>
        </w:rPr>
        <w:t>Dobór wentylatora wykonano na poniższe parametry:</w:t>
      </w:r>
    </w:p>
    <w:p w14:paraId="0393F312" w14:textId="77777777" w:rsidR="00BD518E" w:rsidRDefault="00762349">
      <w:pPr>
        <w:spacing w:line="276" w:lineRule="auto"/>
        <w:ind w:left="567"/>
        <w:rPr>
          <w:rFonts w:eastAsia="Arial" w:cs="Tahoma"/>
          <w:bCs/>
          <w:color w:val="000000"/>
          <w:szCs w:val="20"/>
          <w:lang w:bidi="pl-PL"/>
        </w:rPr>
      </w:pPr>
      <w:r>
        <w:rPr>
          <w:rFonts w:eastAsia="Arial" w:cs="Tahoma"/>
          <w:bCs/>
          <w:color w:val="000000"/>
          <w:szCs w:val="20"/>
          <w:lang w:bidi="pl-PL"/>
        </w:rPr>
        <w:t>Wydajność wentylatora: V = 20 000m3/h</w:t>
      </w:r>
    </w:p>
    <w:p w14:paraId="5DE0A31F" w14:textId="77777777" w:rsidR="00BD518E" w:rsidRDefault="00762349">
      <w:pPr>
        <w:spacing w:line="276" w:lineRule="auto"/>
        <w:ind w:left="567"/>
        <w:rPr>
          <w:rFonts w:eastAsia="Arial" w:cs="Tahoma"/>
          <w:bCs/>
          <w:color w:val="000000"/>
          <w:szCs w:val="20"/>
          <w:lang w:bidi="pl-PL"/>
        </w:rPr>
      </w:pPr>
      <w:r>
        <w:rPr>
          <w:rFonts w:eastAsia="Arial" w:cs="Tahoma"/>
          <w:bCs/>
          <w:color w:val="000000"/>
          <w:szCs w:val="20"/>
          <w:lang w:bidi="pl-PL"/>
        </w:rPr>
        <w:t xml:space="preserve">Spręż zewnętrzny </w:t>
      </w:r>
      <w:proofErr w:type="spellStart"/>
      <w:r>
        <w:rPr>
          <w:rFonts w:eastAsia="Arial" w:cs="Tahoma"/>
          <w:bCs/>
          <w:color w:val="000000"/>
          <w:szCs w:val="20"/>
          <w:lang w:bidi="pl-PL"/>
        </w:rPr>
        <w:t>dp</w:t>
      </w:r>
      <w:proofErr w:type="spellEnd"/>
      <w:r>
        <w:rPr>
          <w:rFonts w:eastAsia="Arial" w:cs="Tahoma"/>
          <w:bCs/>
          <w:color w:val="000000"/>
          <w:szCs w:val="20"/>
          <w:lang w:bidi="pl-PL"/>
        </w:rPr>
        <w:t xml:space="preserve"> = 300 Pa</w:t>
      </w:r>
    </w:p>
    <w:p w14:paraId="0DDED533" w14:textId="77777777" w:rsidR="00BD518E" w:rsidRDefault="00762349">
      <w:pPr>
        <w:spacing w:line="276" w:lineRule="auto"/>
        <w:ind w:left="567"/>
        <w:rPr>
          <w:rFonts w:eastAsia="Arial" w:cs="Tahoma"/>
          <w:bCs/>
          <w:color w:val="000000"/>
          <w:szCs w:val="20"/>
          <w:lang w:bidi="pl-PL"/>
        </w:rPr>
      </w:pPr>
      <w:r>
        <w:rPr>
          <w:rFonts w:eastAsia="Arial" w:cs="Tahoma"/>
          <w:bCs/>
          <w:color w:val="000000"/>
          <w:szCs w:val="20"/>
          <w:lang w:bidi="pl-PL"/>
        </w:rPr>
        <w:t>Zasilanie elektryczne Ne = 4,0 kW (3x400V)</w:t>
      </w:r>
    </w:p>
    <w:p w14:paraId="38A5BF73" w14:textId="77777777" w:rsidR="00BD518E" w:rsidRDefault="00BD518E">
      <w:pPr>
        <w:rPr>
          <w:rFonts w:cs="Tahoma"/>
          <w:b/>
          <w:bCs/>
          <w:color w:val="auto"/>
        </w:rPr>
      </w:pPr>
    </w:p>
    <w:p w14:paraId="49AE61EA" w14:textId="77777777" w:rsidR="00BD518E" w:rsidRDefault="00762349">
      <w:pPr>
        <w:rPr>
          <w:rFonts w:cs="Tahoma"/>
          <w:b/>
          <w:bCs/>
          <w:color w:val="auto"/>
        </w:rPr>
      </w:pPr>
      <w:r>
        <w:rPr>
          <w:rFonts w:cs="Tahoma"/>
          <w:b/>
          <w:bCs/>
          <w:color w:val="auto"/>
        </w:rPr>
        <w:t>Konfiguracja i wydajność systemu wentylacji pożarowej klatek schodowych została</w:t>
      </w:r>
      <w:r>
        <w:rPr>
          <w:rFonts w:cs="Tahoma"/>
          <w:b/>
          <w:bCs/>
          <w:sz w:val="22"/>
          <w:szCs w:val="22"/>
          <w:u w:val="single"/>
        </w:rPr>
        <w:t xml:space="preserve"> </w:t>
      </w:r>
      <w:r>
        <w:rPr>
          <w:rFonts w:cs="Tahoma"/>
          <w:b/>
          <w:bCs/>
          <w:color w:val="auto"/>
        </w:rPr>
        <w:t>potwierdzona na drodze symulacji CFD.</w:t>
      </w:r>
    </w:p>
    <w:p w14:paraId="41EF1E42" w14:textId="77777777" w:rsidR="00BD518E" w:rsidRDefault="00762349">
      <w:pPr>
        <w:rPr>
          <w:szCs w:val="20"/>
        </w:rPr>
      </w:pPr>
      <w:r>
        <w:rPr>
          <w:color w:val="000000"/>
          <w:szCs w:val="20"/>
        </w:rPr>
        <w:t>Na podstawie przeprowadzonych analiz symulacji CFD stwierdzono, iż zaprojektowany system oddymiania skutecznie usuwa dym z przestrzeni klatki schodowej, spełniając cele wynikające z obowiązujących przepisów, oraz zasad wiedzy technicznej.</w:t>
      </w:r>
    </w:p>
    <w:p w14:paraId="0D689210" w14:textId="77777777" w:rsidR="00BD518E" w:rsidRDefault="00BD518E">
      <w:pPr>
        <w:rPr>
          <w:rFonts w:cs="Tahoma"/>
          <w:b/>
          <w:bCs/>
          <w:color w:val="auto"/>
        </w:rPr>
      </w:pPr>
    </w:p>
    <w:p w14:paraId="523C999D" w14:textId="77777777" w:rsidR="00BD518E" w:rsidRDefault="00BD518E">
      <w:pPr>
        <w:widowControl/>
        <w:suppressAutoHyphens w:val="0"/>
        <w:spacing w:line="276" w:lineRule="auto"/>
        <w:rPr>
          <w:rFonts w:eastAsia="Times New Roman" w:cs="Tahoma"/>
          <w:b/>
          <w:bCs/>
          <w:color w:val="auto"/>
        </w:rPr>
      </w:pPr>
    </w:p>
    <w:p w14:paraId="79DE00CF" w14:textId="77777777" w:rsidR="00BD518E" w:rsidRDefault="00762349">
      <w:pPr>
        <w:widowControl/>
        <w:suppressAutoHyphens w:val="0"/>
        <w:spacing w:line="276" w:lineRule="auto"/>
        <w:rPr>
          <w:rFonts w:eastAsia="Times New Roman" w:cs="Tahoma"/>
          <w:b/>
          <w:bCs/>
          <w:color w:val="auto"/>
        </w:rPr>
      </w:pPr>
      <w:r>
        <w:rPr>
          <w:rFonts w:eastAsia="Times New Roman" w:cs="Tahoma"/>
          <w:b/>
          <w:bCs/>
          <w:color w:val="auto"/>
        </w:rPr>
        <w:t>Wytyczne dla wykonania instalacji wentylacyjnej:</w:t>
      </w:r>
    </w:p>
    <w:p w14:paraId="54D2112A" w14:textId="77777777" w:rsidR="00BD518E" w:rsidRDefault="00762349">
      <w:pPr>
        <w:spacing w:line="276" w:lineRule="auto"/>
        <w:rPr>
          <w:rFonts w:cs="Tahoma"/>
          <w:color w:val="auto"/>
          <w:szCs w:val="20"/>
        </w:rPr>
      </w:pPr>
      <w:r>
        <w:rPr>
          <w:rFonts w:cs="Tahoma"/>
          <w:color w:val="auto"/>
          <w:szCs w:val="20"/>
        </w:rPr>
        <w:t xml:space="preserve">- kanały prostokątne z blachy stalowej ocynkowanej wg. PN-EN-1505: 2001 </w:t>
      </w:r>
    </w:p>
    <w:p w14:paraId="19E95DCA" w14:textId="77777777" w:rsidR="00BD518E" w:rsidRDefault="00762349">
      <w:pPr>
        <w:spacing w:line="276" w:lineRule="auto"/>
        <w:rPr>
          <w:rFonts w:cs="Tahoma"/>
          <w:color w:val="auto"/>
          <w:szCs w:val="20"/>
        </w:rPr>
      </w:pPr>
      <w:r>
        <w:rPr>
          <w:rFonts w:cs="Tahoma"/>
          <w:color w:val="auto"/>
          <w:szCs w:val="20"/>
        </w:rPr>
        <w:t>- kanały o przekroju okrągłym wykonać z blachy stalowej ocynkowanej wg. PN-EN-1506: 2001,</w:t>
      </w:r>
    </w:p>
    <w:p w14:paraId="28BFC695" w14:textId="77777777" w:rsidR="00BD518E" w:rsidRDefault="00762349">
      <w:pPr>
        <w:spacing w:line="276" w:lineRule="auto"/>
        <w:rPr>
          <w:rFonts w:cs="Tahoma"/>
          <w:color w:val="auto"/>
          <w:szCs w:val="20"/>
        </w:rPr>
      </w:pPr>
      <w:r>
        <w:rPr>
          <w:rFonts w:cs="Tahoma"/>
          <w:color w:val="auto"/>
          <w:szCs w:val="20"/>
        </w:rPr>
        <w:t>- Na kanałach wentylacyjnych należy uzyskać szczelność powietrzną:</w:t>
      </w:r>
    </w:p>
    <w:p w14:paraId="6031FE72" w14:textId="77777777" w:rsidR="00BD518E" w:rsidRDefault="00762349">
      <w:pPr>
        <w:pStyle w:val="Akapitzlist"/>
        <w:numPr>
          <w:ilvl w:val="0"/>
          <w:numId w:val="6"/>
        </w:numPr>
        <w:spacing w:line="276" w:lineRule="auto"/>
        <w:ind w:left="993" w:firstLine="0"/>
        <w:rPr>
          <w:rFonts w:cs="Tahoma"/>
          <w:color w:val="auto"/>
          <w:szCs w:val="20"/>
        </w:rPr>
      </w:pPr>
      <w:r>
        <w:rPr>
          <w:rFonts w:cs="Tahoma"/>
          <w:color w:val="auto"/>
          <w:szCs w:val="20"/>
        </w:rPr>
        <w:t>dla kanałów prostokątnych – w klasie C1 zgodnie z PN-EN-1507:2007</w:t>
      </w:r>
    </w:p>
    <w:p w14:paraId="78FB3DB8" w14:textId="77777777" w:rsidR="00BD518E" w:rsidRDefault="00762349">
      <w:pPr>
        <w:spacing w:line="276" w:lineRule="auto"/>
        <w:rPr>
          <w:rFonts w:cs="Tahoma"/>
          <w:color w:val="auto"/>
          <w:szCs w:val="20"/>
        </w:rPr>
      </w:pPr>
      <w:r>
        <w:rPr>
          <w:rFonts w:cs="Tahoma"/>
          <w:color w:val="auto"/>
          <w:szCs w:val="20"/>
        </w:rPr>
        <w:t xml:space="preserve">- </w:t>
      </w:r>
      <w:proofErr w:type="spellStart"/>
      <w:r>
        <w:rPr>
          <w:rFonts w:cs="Tahoma"/>
          <w:color w:val="auto"/>
          <w:szCs w:val="20"/>
        </w:rPr>
        <w:t>zawiesia</w:t>
      </w:r>
      <w:proofErr w:type="spellEnd"/>
      <w:r>
        <w:rPr>
          <w:rFonts w:cs="Tahoma"/>
          <w:color w:val="auto"/>
          <w:szCs w:val="20"/>
        </w:rPr>
        <w:t xml:space="preserve"> oraz podparcia kanałów wentylacyjnych zgodnie z PN-EN 12236 (dopuszczalne jest stosowanie innych </w:t>
      </w:r>
      <w:proofErr w:type="spellStart"/>
      <w:r>
        <w:rPr>
          <w:rFonts w:cs="Tahoma"/>
          <w:color w:val="auto"/>
          <w:szCs w:val="20"/>
        </w:rPr>
        <w:t>zawieszeń</w:t>
      </w:r>
      <w:proofErr w:type="spellEnd"/>
      <w:r>
        <w:rPr>
          <w:rFonts w:cs="Tahoma"/>
          <w:color w:val="auto"/>
          <w:szCs w:val="20"/>
        </w:rPr>
        <w:t xml:space="preserve"> i podpór pod kanały posiadających wymagane atesty),</w:t>
      </w:r>
    </w:p>
    <w:p w14:paraId="597BA1AC" w14:textId="77777777" w:rsidR="00BD518E" w:rsidRDefault="00762349">
      <w:pPr>
        <w:spacing w:line="276" w:lineRule="auto"/>
        <w:rPr>
          <w:rFonts w:cs="Tahoma"/>
          <w:color w:val="auto"/>
          <w:szCs w:val="20"/>
        </w:rPr>
      </w:pPr>
      <w:r>
        <w:rPr>
          <w:rFonts w:cs="Tahoma"/>
          <w:color w:val="auto"/>
          <w:szCs w:val="20"/>
        </w:rPr>
        <w:t>- elementy instalacji przebiegające na zewnątrz budynku zabezpieczyć przed wpływem czynników zewnętrznych,</w:t>
      </w:r>
    </w:p>
    <w:p w14:paraId="76F617A0" w14:textId="77777777" w:rsidR="00BD518E" w:rsidRDefault="00762349">
      <w:pPr>
        <w:spacing w:line="276" w:lineRule="auto"/>
        <w:rPr>
          <w:rFonts w:cs="Tahoma"/>
          <w:color w:val="auto"/>
          <w:szCs w:val="20"/>
        </w:rPr>
      </w:pPr>
      <w:r>
        <w:rPr>
          <w:rFonts w:cs="Tahoma"/>
          <w:color w:val="auto"/>
          <w:szCs w:val="20"/>
        </w:rPr>
        <w:t>- przejścia przez przegrody budowlane wykonać jako akustycznie chronione zabezpieczone przed przedostawaniem się dźwięku, po montażu kanałów wolną przestrzeń otworu wypełnić płytami z filcu i wełny mineralnej,</w:t>
      </w:r>
    </w:p>
    <w:p w14:paraId="59F554A7" w14:textId="77777777" w:rsidR="00BD518E" w:rsidRDefault="00762349">
      <w:pPr>
        <w:spacing w:line="276" w:lineRule="auto"/>
        <w:rPr>
          <w:rFonts w:cs="Tahoma"/>
          <w:color w:val="auto"/>
          <w:szCs w:val="20"/>
        </w:rPr>
      </w:pPr>
      <w:r>
        <w:rPr>
          <w:rFonts w:cs="Tahoma"/>
          <w:color w:val="auto"/>
          <w:szCs w:val="20"/>
        </w:rPr>
        <w:t xml:space="preserve">- elementy instalacji które nie są fabrycznie zabezpieczone przed korozją należy zabezpieczyć zgodnie z </w:t>
      </w:r>
      <w:r>
        <w:rPr>
          <w:rFonts w:cs="Tahoma"/>
          <w:color w:val="auto"/>
          <w:szCs w:val="20"/>
        </w:rPr>
        <w:lastRenderedPageBreak/>
        <w:t>ITB 400/2010,</w:t>
      </w:r>
    </w:p>
    <w:p w14:paraId="33BD6A81" w14:textId="77777777" w:rsidR="00BD518E" w:rsidRDefault="00762349">
      <w:pPr>
        <w:spacing w:line="276" w:lineRule="auto"/>
        <w:rPr>
          <w:rFonts w:cs="Tahoma"/>
          <w:color w:val="auto"/>
          <w:szCs w:val="20"/>
        </w:rPr>
      </w:pPr>
      <w:r>
        <w:rPr>
          <w:rFonts w:cs="Tahoma"/>
          <w:color w:val="auto"/>
          <w:szCs w:val="20"/>
        </w:rPr>
        <w:t>- w kanałach wentylacyjnych należy wykonać otwory rewizyjne w celu umożliwienia okresowego czyszczenia,</w:t>
      </w:r>
    </w:p>
    <w:p w14:paraId="04AB968E" w14:textId="77777777" w:rsidR="00BD518E" w:rsidRDefault="00762349">
      <w:pPr>
        <w:spacing w:line="276" w:lineRule="auto"/>
        <w:rPr>
          <w:rFonts w:cs="Tahoma"/>
          <w:color w:val="auto"/>
          <w:szCs w:val="20"/>
        </w:rPr>
      </w:pPr>
      <w:r>
        <w:rPr>
          <w:rFonts w:cs="Tahoma"/>
          <w:color w:val="auto"/>
          <w:szCs w:val="20"/>
        </w:rPr>
        <w:t>- wszystkie przejścia przez przegrody ogniowe zabezpieczyć do wymaganej odporności ogniowej – klapami pożarowymi,</w:t>
      </w:r>
    </w:p>
    <w:p w14:paraId="45BB8832" w14:textId="77777777" w:rsidR="00BD518E" w:rsidRDefault="00762349">
      <w:pPr>
        <w:spacing w:line="276" w:lineRule="auto"/>
        <w:rPr>
          <w:rFonts w:cs="Tahoma"/>
          <w:color w:val="auto"/>
          <w:szCs w:val="20"/>
        </w:rPr>
      </w:pPr>
      <w:r>
        <w:rPr>
          <w:rFonts w:cs="Tahoma"/>
          <w:color w:val="auto"/>
          <w:szCs w:val="20"/>
        </w:rPr>
        <w:t>- kolana prostokątne instalacji wentylacyjnej wyposażyć w kierownice przepływu</w:t>
      </w:r>
    </w:p>
    <w:p w14:paraId="4664D25C" w14:textId="77777777" w:rsidR="00BD518E" w:rsidRDefault="00762349">
      <w:pPr>
        <w:spacing w:line="276" w:lineRule="auto"/>
        <w:rPr>
          <w:rFonts w:cs="Tahoma"/>
          <w:color w:val="auto"/>
          <w:szCs w:val="20"/>
        </w:rPr>
      </w:pPr>
      <w:r>
        <w:rPr>
          <w:rFonts w:cs="Tahoma"/>
          <w:color w:val="auto"/>
          <w:szCs w:val="20"/>
        </w:rPr>
        <w:t>- przy przejściach kanałów wentylacyjnych przez przegrody budowlane wykonać otwory większe o 5cm z każdej strony od wymiaru kanału,</w:t>
      </w:r>
    </w:p>
    <w:p w14:paraId="24E6F85A" w14:textId="77777777" w:rsidR="00BD518E" w:rsidRDefault="00762349">
      <w:pPr>
        <w:spacing w:line="276" w:lineRule="auto"/>
        <w:rPr>
          <w:rFonts w:cs="Tahoma"/>
          <w:color w:val="auto"/>
          <w:szCs w:val="20"/>
        </w:rPr>
      </w:pPr>
      <w:r>
        <w:rPr>
          <w:rFonts w:cs="Tahoma"/>
          <w:color w:val="auto"/>
          <w:szCs w:val="20"/>
        </w:rPr>
        <w:t>- kanały wentylacyjne o stosunku przekroju większym niż 1 do 4 wykonać wewnętrzne wzmocnienia zwiększające sztywność,</w:t>
      </w:r>
    </w:p>
    <w:p w14:paraId="4BD261DF" w14:textId="77777777" w:rsidR="00BD518E" w:rsidRDefault="00762349">
      <w:pPr>
        <w:spacing w:line="276" w:lineRule="auto"/>
        <w:rPr>
          <w:rFonts w:cs="Tahoma"/>
          <w:color w:val="auto"/>
          <w:szCs w:val="20"/>
        </w:rPr>
      </w:pPr>
      <w:r>
        <w:rPr>
          <w:rFonts w:cs="Tahoma"/>
          <w:color w:val="auto"/>
          <w:szCs w:val="20"/>
        </w:rPr>
        <w:t xml:space="preserve">- podczas montażu instalacji wentylacyjnej należy pamiętać o wykonaniu odpowiednich otworów rewizyjnych lub zamontować elementy w sposób umożliwiający łatwy demontaż fragmentów instalacji dla okresowego czyszczenia przewodów wentylacyjnych - maksymalna odległość między </w:t>
      </w:r>
      <w:proofErr w:type="spellStart"/>
      <w:r>
        <w:rPr>
          <w:rFonts w:cs="Tahoma"/>
          <w:color w:val="auto"/>
          <w:szCs w:val="20"/>
        </w:rPr>
        <w:t>łatwodemontowalnymi</w:t>
      </w:r>
      <w:proofErr w:type="spellEnd"/>
      <w:r>
        <w:rPr>
          <w:rFonts w:cs="Tahoma"/>
          <w:color w:val="auto"/>
          <w:szCs w:val="20"/>
        </w:rPr>
        <w:t xml:space="preserve"> odcinkami kanałów winna wynosić 10 m, w przypadku przewodów typu Spiro łatwy demontaż zrealizować w postaci odcinka długości 50 cm </w:t>
      </w:r>
      <w:proofErr w:type="spellStart"/>
      <w:r>
        <w:rPr>
          <w:rFonts w:cs="Tahoma"/>
          <w:color w:val="auto"/>
          <w:szCs w:val="20"/>
        </w:rPr>
        <w:t>obustronnnie</w:t>
      </w:r>
      <w:proofErr w:type="spellEnd"/>
      <w:r>
        <w:rPr>
          <w:rFonts w:cs="Tahoma"/>
          <w:color w:val="auto"/>
          <w:szCs w:val="20"/>
        </w:rPr>
        <w:t xml:space="preserve"> łączonego za pomocą kołnierzy, w przypadkach, gdy demontaż instalacji jest niemożliwy montować otwory rewizyjne do których jest łatwy dostęp.</w:t>
      </w:r>
    </w:p>
    <w:p w14:paraId="11671007" w14:textId="77777777" w:rsidR="00C42305" w:rsidRDefault="00C42305">
      <w:pPr>
        <w:spacing w:line="276" w:lineRule="auto"/>
        <w:rPr>
          <w:rFonts w:cs="Tahoma"/>
          <w:color w:val="auto"/>
          <w:szCs w:val="20"/>
        </w:rPr>
      </w:pPr>
    </w:p>
    <w:p w14:paraId="507983C6" w14:textId="54189D18" w:rsidR="00C42305" w:rsidRDefault="00C42305" w:rsidP="00C42305">
      <w:pPr>
        <w:pStyle w:val="Nagwek2"/>
      </w:pPr>
      <w:bookmarkStart w:id="16" w:name="_Toc199448389"/>
      <w:r>
        <w:t>Elementy składowe urządzenia pożarowego</w:t>
      </w:r>
      <w:bookmarkEnd w:id="16"/>
    </w:p>
    <w:p w14:paraId="4BECAC1A" w14:textId="77777777" w:rsidR="00C42305" w:rsidRDefault="00C42305">
      <w:pPr>
        <w:spacing w:line="276" w:lineRule="auto"/>
        <w:rPr>
          <w:rFonts w:cs="Tahoma"/>
          <w:color w:val="auto"/>
          <w:szCs w:val="20"/>
        </w:rPr>
      </w:pPr>
    </w:p>
    <w:tbl>
      <w:tblPr>
        <w:tblStyle w:val="Tabela-Siatka"/>
        <w:tblW w:w="0" w:type="auto"/>
        <w:tblLook w:val="04A0" w:firstRow="1" w:lastRow="0" w:firstColumn="1" w:lastColumn="0" w:noHBand="0" w:noVBand="1"/>
      </w:tblPr>
      <w:tblGrid>
        <w:gridCol w:w="889"/>
        <w:gridCol w:w="1757"/>
        <w:gridCol w:w="889"/>
        <w:gridCol w:w="1432"/>
        <w:gridCol w:w="3205"/>
        <w:gridCol w:w="889"/>
      </w:tblGrid>
      <w:tr w:rsidR="00C42305" w:rsidRPr="00C42305" w14:paraId="13005E22" w14:textId="77777777" w:rsidTr="00C42305">
        <w:trPr>
          <w:trHeight w:val="300"/>
        </w:trPr>
        <w:tc>
          <w:tcPr>
            <w:tcW w:w="960" w:type="dxa"/>
            <w:hideMark/>
          </w:tcPr>
          <w:p w14:paraId="7A3F15B8" w14:textId="77777777" w:rsidR="00C42305" w:rsidRPr="00C42305" w:rsidRDefault="00C42305" w:rsidP="00C42305">
            <w:pPr>
              <w:spacing w:line="276" w:lineRule="auto"/>
              <w:rPr>
                <w:rFonts w:cs="Tahoma"/>
                <w:color w:val="auto"/>
                <w:szCs w:val="20"/>
              </w:rPr>
            </w:pPr>
            <w:r w:rsidRPr="00C42305">
              <w:rPr>
                <w:rFonts w:cs="Tahoma"/>
                <w:color w:val="auto"/>
                <w:szCs w:val="20"/>
              </w:rPr>
              <w:t>LP.</w:t>
            </w:r>
          </w:p>
        </w:tc>
        <w:tc>
          <w:tcPr>
            <w:tcW w:w="1920" w:type="dxa"/>
            <w:hideMark/>
          </w:tcPr>
          <w:p w14:paraId="61312EA6" w14:textId="77777777" w:rsidR="00C42305" w:rsidRPr="00C42305" w:rsidRDefault="00C42305" w:rsidP="00C42305">
            <w:pPr>
              <w:spacing w:line="276" w:lineRule="auto"/>
              <w:rPr>
                <w:rFonts w:cs="Tahoma"/>
                <w:color w:val="auto"/>
                <w:szCs w:val="20"/>
              </w:rPr>
            </w:pPr>
            <w:r w:rsidRPr="00C42305">
              <w:rPr>
                <w:rFonts w:cs="Tahoma"/>
                <w:color w:val="auto"/>
                <w:szCs w:val="20"/>
              </w:rPr>
              <w:t>TYP</w:t>
            </w:r>
          </w:p>
        </w:tc>
        <w:tc>
          <w:tcPr>
            <w:tcW w:w="2520" w:type="dxa"/>
            <w:gridSpan w:val="2"/>
            <w:hideMark/>
          </w:tcPr>
          <w:p w14:paraId="36D78B6B" w14:textId="77777777" w:rsidR="00C42305" w:rsidRPr="00C42305" w:rsidRDefault="00C42305" w:rsidP="00C42305">
            <w:pPr>
              <w:spacing w:line="276" w:lineRule="auto"/>
              <w:rPr>
                <w:rFonts w:cs="Tahoma"/>
                <w:color w:val="auto"/>
                <w:szCs w:val="20"/>
              </w:rPr>
            </w:pPr>
            <w:r w:rsidRPr="00C42305">
              <w:rPr>
                <w:rFonts w:cs="Tahoma"/>
                <w:color w:val="auto"/>
                <w:szCs w:val="20"/>
              </w:rPr>
              <w:t>MODEL</w:t>
            </w:r>
          </w:p>
        </w:tc>
        <w:tc>
          <w:tcPr>
            <w:tcW w:w="3520" w:type="dxa"/>
            <w:hideMark/>
          </w:tcPr>
          <w:p w14:paraId="060C5E0B" w14:textId="77777777" w:rsidR="00C42305" w:rsidRPr="00C42305" w:rsidRDefault="00C42305" w:rsidP="00C42305">
            <w:pPr>
              <w:spacing w:line="276" w:lineRule="auto"/>
              <w:rPr>
                <w:rFonts w:cs="Tahoma"/>
                <w:color w:val="auto"/>
                <w:szCs w:val="20"/>
              </w:rPr>
            </w:pPr>
            <w:r w:rsidRPr="00C42305">
              <w:rPr>
                <w:rFonts w:cs="Tahoma"/>
                <w:color w:val="auto"/>
                <w:szCs w:val="20"/>
              </w:rPr>
              <w:t>SPECYFIKACJA</w:t>
            </w:r>
          </w:p>
        </w:tc>
        <w:tc>
          <w:tcPr>
            <w:tcW w:w="960" w:type="dxa"/>
            <w:hideMark/>
          </w:tcPr>
          <w:p w14:paraId="23807B21" w14:textId="77777777" w:rsidR="00C42305" w:rsidRPr="00C42305" w:rsidRDefault="00C42305" w:rsidP="00C42305">
            <w:pPr>
              <w:spacing w:line="276" w:lineRule="auto"/>
              <w:rPr>
                <w:rFonts w:cs="Tahoma"/>
                <w:color w:val="auto"/>
                <w:szCs w:val="20"/>
              </w:rPr>
            </w:pPr>
            <w:r w:rsidRPr="00C42305">
              <w:rPr>
                <w:rFonts w:cs="Tahoma"/>
                <w:color w:val="auto"/>
                <w:szCs w:val="20"/>
              </w:rPr>
              <w:t>ILOŚĆ</w:t>
            </w:r>
          </w:p>
        </w:tc>
      </w:tr>
      <w:tr w:rsidR="00C42305" w:rsidRPr="00C42305" w14:paraId="52B54415" w14:textId="77777777" w:rsidTr="00C42305">
        <w:trPr>
          <w:trHeight w:val="300"/>
        </w:trPr>
        <w:tc>
          <w:tcPr>
            <w:tcW w:w="960" w:type="dxa"/>
            <w:noWrap/>
            <w:hideMark/>
          </w:tcPr>
          <w:p w14:paraId="1027FA39" w14:textId="77777777" w:rsidR="00C42305" w:rsidRPr="00C42305" w:rsidRDefault="00C42305" w:rsidP="00C42305">
            <w:pPr>
              <w:spacing w:line="276" w:lineRule="auto"/>
              <w:rPr>
                <w:rFonts w:cs="Tahoma"/>
                <w:color w:val="auto"/>
                <w:szCs w:val="20"/>
              </w:rPr>
            </w:pPr>
            <w:r w:rsidRPr="00C42305">
              <w:rPr>
                <w:rFonts w:cs="Tahoma"/>
                <w:color w:val="auto"/>
                <w:szCs w:val="20"/>
              </w:rPr>
              <w:t>1</w:t>
            </w:r>
          </w:p>
        </w:tc>
        <w:tc>
          <w:tcPr>
            <w:tcW w:w="8920" w:type="dxa"/>
            <w:gridSpan w:val="5"/>
            <w:hideMark/>
          </w:tcPr>
          <w:p w14:paraId="68B71533" w14:textId="77777777" w:rsidR="00C42305" w:rsidRPr="00C42305" w:rsidRDefault="00C42305" w:rsidP="00C42305">
            <w:pPr>
              <w:spacing w:line="276" w:lineRule="auto"/>
              <w:rPr>
                <w:rFonts w:cs="Tahoma"/>
                <w:color w:val="auto"/>
                <w:szCs w:val="20"/>
              </w:rPr>
            </w:pPr>
            <w:r w:rsidRPr="00C42305">
              <w:rPr>
                <w:rFonts w:cs="Tahoma"/>
                <w:color w:val="auto"/>
                <w:szCs w:val="20"/>
              </w:rPr>
              <w:t>ELEMENTY PODSTAWOWE</w:t>
            </w:r>
          </w:p>
        </w:tc>
      </w:tr>
      <w:tr w:rsidR="00C42305" w:rsidRPr="00C42305" w14:paraId="328D441C" w14:textId="77777777" w:rsidTr="00C42305">
        <w:trPr>
          <w:trHeight w:val="1200"/>
        </w:trPr>
        <w:tc>
          <w:tcPr>
            <w:tcW w:w="960" w:type="dxa"/>
            <w:vMerge w:val="restart"/>
            <w:noWrap/>
            <w:hideMark/>
          </w:tcPr>
          <w:p w14:paraId="0F01AB74" w14:textId="77777777" w:rsidR="00C42305" w:rsidRPr="00C42305" w:rsidRDefault="00C42305" w:rsidP="00C42305">
            <w:pPr>
              <w:spacing w:line="276" w:lineRule="auto"/>
              <w:rPr>
                <w:rFonts w:cs="Tahoma"/>
                <w:color w:val="auto"/>
                <w:szCs w:val="20"/>
              </w:rPr>
            </w:pPr>
            <w:r w:rsidRPr="00C42305">
              <w:rPr>
                <w:rFonts w:cs="Tahoma"/>
                <w:color w:val="auto"/>
                <w:szCs w:val="20"/>
              </w:rPr>
              <w:t>1,1</w:t>
            </w:r>
          </w:p>
        </w:tc>
        <w:tc>
          <w:tcPr>
            <w:tcW w:w="1920" w:type="dxa"/>
            <w:vMerge w:val="restart"/>
            <w:hideMark/>
          </w:tcPr>
          <w:p w14:paraId="4E1B421A" w14:textId="77777777" w:rsidR="00C42305" w:rsidRPr="00C42305" w:rsidRDefault="00C42305" w:rsidP="00C42305">
            <w:pPr>
              <w:spacing w:line="276" w:lineRule="auto"/>
              <w:rPr>
                <w:rFonts w:cs="Tahoma"/>
                <w:color w:val="auto"/>
                <w:szCs w:val="20"/>
              </w:rPr>
            </w:pPr>
            <w:r w:rsidRPr="00C42305">
              <w:rPr>
                <w:rFonts w:cs="Tahoma"/>
                <w:color w:val="auto"/>
                <w:szCs w:val="20"/>
              </w:rPr>
              <w:t>Układ pomiarowy</w:t>
            </w:r>
          </w:p>
        </w:tc>
        <w:tc>
          <w:tcPr>
            <w:tcW w:w="2520" w:type="dxa"/>
            <w:gridSpan w:val="2"/>
            <w:hideMark/>
          </w:tcPr>
          <w:p w14:paraId="06C3CBCC" w14:textId="77777777" w:rsidR="00C42305" w:rsidRPr="00C42305" w:rsidRDefault="00C42305" w:rsidP="00C42305">
            <w:pPr>
              <w:spacing w:line="276" w:lineRule="auto"/>
              <w:rPr>
                <w:rFonts w:cs="Tahoma"/>
                <w:color w:val="auto"/>
                <w:szCs w:val="20"/>
              </w:rPr>
            </w:pPr>
            <w:r w:rsidRPr="00C42305">
              <w:rPr>
                <w:rFonts w:cs="Tahoma"/>
                <w:color w:val="auto"/>
                <w:szCs w:val="20"/>
              </w:rPr>
              <w:t>UPZ</w:t>
            </w:r>
          </w:p>
        </w:tc>
        <w:tc>
          <w:tcPr>
            <w:tcW w:w="3520" w:type="dxa"/>
            <w:vMerge w:val="restart"/>
            <w:hideMark/>
          </w:tcPr>
          <w:p w14:paraId="206DF740" w14:textId="77777777" w:rsidR="00C42305" w:rsidRPr="00C42305" w:rsidRDefault="00C42305" w:rsidP="00C42305">
            <w:pPr>
              <w:spacing w:line="276" w:lineRule="auto"/>
              <w:rPr>
                <w:rFonts w:cs="Tahoma"/>
                <w:color w:val="auto"/>
                <w:szCs w:val="20"/>
              </w:rPr>
            </w:pPr>
            <w:r w:rsidRPr="00C42305">
              <w:rPr>
                <w:rFonts w:cs="Tahoma"/>
                <w:color w:val="auto"/>
                <w:szCs w:val="20"/>
              </w:rPr>
              <w:t xml:space="preserve">UKŁAD POMIAROWY do okna </w:t>
            </w:r>
            <w:proofErr w:type="spellStart"/>
            <w:r w:rsidRPr="00C42305">
              <w:rPr>
                <w:rFonts w:cs="Tahoma"/>
                <w:color w:val="auto"/>
                <w:szCs w:val="20"/>
              </w:rPr>
              <w:t>oddymijącego</w:t>
            </w:r>
            <w:proofErr w:type="spellEnd"/>
            <w:r w:rsidRPr="00C42305">
              <w:rPr>
                <w:rFonts w:cs="Tahoma"/>
                <w:color w:val="auto"/>
                <w:szCs w:val="20"/>
              </w:rPr>
              <w:t xml:space="preserve"> lub innego istniejącego urządzenia oddymiającego. Wyposażony jest w listwy pomiarowe oraz przetwornik różnicy ciśnienia umożliwiający pracę systemu ze zmiennym nawiewem kompensacyjnym. Wymiary urządzenia wg projektu architektury. Wymagana minimalna pow. czynna jednego urządzenia Acz =1 [m2]</w:t>
            </w:r>
          </w:p>
        </w:tc>
        <w:tc>
          <w:tcPr>
            <w:tcW w:w="960" w:type="dxa"/>
            <w:noWrap/>
            <w:hideMark/>
          </w:tcPr>
          <w:p w14:paraId="35B3172F" w14:textId="77777777" w:rsidR="00C42305" w:rsidRPr="00C42305" w:rsidRDefault="00C42305" w:rsidP="00C42305">
            <w:pPr>
              <w:spacing w:line="276" w:lineRule="auto"/>
              <w:rPr>
                <w:rFonts w:cs="Tahoma"/>
                <w:color w:val="auto"/>
                <w:szCs w:val="20"/>
              </w:rPr>
            </w:pPr>
            <w:r w:rsidRPr="00C42305">
              <w:rPr>
                <w:rFonts w:cs="Tahoma"/>
                <w:color w:val="auto"/>
                <w:szCs w:val="20"/>
              </w:rPr>
              <w:t>1</w:t>
            </w:r>
          </w:p>
        </w:tc>
      </w:tr>
      <w:tr w:rsidR="00C42305" w:rsidRPr="00C42305" w14:paraId="7BF4BEF2" w14:textId="77777777" w:rsidTr="00C42305">
        <w:trPr>
          <w:trHeight w:val="1200"/>
        </w:trPr>
        <w:tc>
          <w:tcPr>
            <w:tcW w:w="960" w:type="dxa"/>
            <w:vMerge/>
            <w:hideMark/>
          </w:tcPr>
          <w:p w14:paraId="707ABE6F" w14:textId="77777777" w:rsidR="00C42305" w:rsidRPr="00C42305" w:rsidRDefault="00C42305" w:rsidP="00C42305">
            <w:pPr>
              <w:spacing w:line="276" w:lineRule="auto"/>
              <w:rPr>
                <w:rFonts w:cs="Tahoma"/>
                <w:color w:val="auto"/>
                <w:szCs w:val="20"/>
              </w:rPr>
            </w:pPr>
          </w:p>
        </w:tc>
        <w:tc>
          <w:tcPr>
            <w:tcW w:w="1920" w:type="dxa"/>
            <w:vMerge/>
            <w:hideMark/>
          </w:tcPr>
          <w:p w14:paraId="2FE8A77B" w14:textId="77777777" w:rsidR="00C42305" w:rsidRPr="00C42305" w:rsidRDefault="00C42305" w:rsidP="00C42305">
            <w:pPr>
              <w:spacing w:line="276" w:lineRule="auto"/>
              <w:rPr>
                <w:rFonts w:cs="Tahoma"/>
                <w:color w:val="auto"/>
                <w:szCs w:val="20"/>
              </w:rPr>
            </w:pPr>
          </w:p>
        </w:tc>
        <w:tc>
          <w:tcPr>
            <w:tcW w:w="2520" w:type="dxa"/>
            <w:gridSpan w:val="2"/>
            <w:hideMark/>
          </w:tcPr>
          <w:p w14:paraId="0B6DD69B" w14:textId="77777777" w:rsidR="00C42305" w:rsidRPr="00C42305" w:rsidRDefault="00C42305" w:rsidP="00C42305">
            <w:pPr>
              <w:spacing w:line="276" w:lineRule="auto"/>
              <w:rPr>
                <w:rFonts w:cs="Tahoma"/>
                <w:color w:val="auto"/>
                <w:szCs w:val="20"/>
              </w:rPr>
            </w:pPr>
            <w:r w:rsidRPr="00C42305">
              <w:rPr>
                <w:rFonts w:cs="Tahoma"/>
                <w:color w:val="auto"/>
                <w:szCs w:val="20"/>
              </w:rPr>
              <w:t> </w:t>
            </w:r>
          </w:p>
        </w:tc>
        <w:tc>
          <w:tcPr>
            <w:tcW w:w="3520" w:type="dxa"/>
            <w:vMerge/>
            <w:hideMark/>
          </w:tcPr>
          <w:p w14:paraId="0FCE9F46" w14:textId="77777777" w:rsidR="00C42305" w:rsidRPr="00C42305" w:rsidRDefault="00C42305" w:rsidP="00C42305">
            <w:pPr>
              <w:spacing w:line="276" w:lineRule="auto"/>
              <w:rPr>
                <w:rFonts w:cs="Tahoma"/>
                <w:color w:val="auto"/>
                <w:szCs w:val="20"/>
              </w:rPr>
            </w:pPr>
          </w:p>
        </w:tc>
        <w:tc>
          <w:tcPr>
            <w:tcW w:w="960" w:type="dxa"/>
            <w:hideMark/>
          </w:tcPr>
          <w:p w14:paraId="04C1054B" w14:textId="77777777" w:rsidR="00C42305" w:rsidRPr="00C42305" w:rsidRDefault="00C42305" w:rsidP="00C42305">
            <w:pPr>
              <w:spacing w:line="276" w:lineRule="auto"/>
              <w:rPr>
                <w:rFonts w:cs="Tahoma"/>
                <w:color w:val="auto"/>
                <w:szCs w:val="20"/>
              </w:rPr>
            </w:pPr>
            <w:r w:rsidRPr="00C42305">
              <w:rPr>
                <w:rFonts w:cs="Tahoma"/>
                <w:color w:val="auto"/>
                <w:szCs w:val="20"/>
              </w:rPr>
              <w:t> </w:t>
            </w:r>
          </w:p>
        </w:tc>
      </w:tr>
      <w:tr w:rsidR="00C42305" w:rsidRPr="00C42305" w14:paraId="752AA52A" w14:textId="77777777" w:rsidTr="00C42305">
        <w:trPr>
          <w:trHeight w:val="4080"/>
        </w:trPr>
        <w:tc>
          <w:tcPr>
            <w:tcW w:w="960" w:type="dxa"/>
            <w:noWrap/>
            <w:hideMark/>
          </w:tcPr>
          <w:p w14:paraId="774E4CA9" w14:textId="77777777" w:rsidR="00C42305" w:rsidRPr="00C42305" w:rsidRDefault="00C42305" w:rsidP="00C42305">
            <w:pPr>
              <w:spacing w:line="276" w:lineRule="auto"/>
              <w:rPr>
                <w:rFonts w:cs="Tahoma"/>
                <w:color w:val="auto"/>
                <w:szCs w:val="20"/>
              </w:rPr>
            </w:pPr>
            <w:r w:rsidRPr="00C42305">
              <w:rPr>
                <w:rFonts w:cs="Tahoma"/>
                <w:color w:val="auto"/>
                <w:szCs w:val="20"/>
              </w:rPr>
              <w:lastRenderedPageBreak/>
              <w:t>1,2</w:t>
            </w:r>
          </w:p>
        </w:tc>
        <w:tc>
          <w:tcPr>
            <w:tcW w:w="1920" w:type="dxa"/>
            <w:hideMark/>
          </w:tcPr>
          <w:p w14:paraId="11DFEE40" w14:textId="77777777" w:rsidR="00C42305" w:rsidRPr="00C42305" w:rsidRDefault="00C42305" w:rsidP="00C42305">
            <w:pPr>
              <w:spacing w:line="276" w:lineRule="auto"/>
              <w:rPr>
                <w:rFonts w:cs="Tahoma"/>
                <w:color w:val="auto"/>
                <w:szCs w:val="20"/>
              </w:rPr>
            </w:pPr>
            <w:r w:rsidRPr="00C42305">
              <w:rPr>
                <w:rFonts w:cs="Tahoma"/>
                <w:color w:val="auto"/>
                <w:szCs w:val="20"/>
              </w:rPr>
              <w:t>Osiowy wentylator kompensacyjny</w:t>
            </w:r>
          </w:p>
        </w:tc>
        <w:tc>
          <w:tcPr>
            <w:tcW w:w="2520" w:type="dxa"/>
            <w:gridSpan w:val="2"/>
            <w:hideMark/>
          </w:tcPr>
          <w:p w14:paraId="56C3D4A8" w14:textId="77777777" w:rsidR="00C42305" w:rsidRPr="00C42305" w:rsidRDefault="00C42305" w:rsidP="00C42305">
            <w:pPr>
              <w:spacing w:line="276" w:lineRule="auto"/>
              <w:rPr>
                <w:rFonts w:cs="Tahoma"/>
                <w:color w:val="auto"/>
                <w:szCs w:val="20"/>
              </w:rPr>
            </w:pPr>
            <w:r w:rsidRPr="00C42305">
              <w:rPr>
                <w:rFonts w:cs="Tahoma"/>
                <w:color w:val="auto"/>
                <w:szCs w:val="20"/>
              </w:rPr>
              <w:t>AFC-8 (4kW; 800mm)</w:t>
            </w:r>
          </w:p>
        </w:tc>
        <w:tc>
          <w:tcPr>
            <w:tcW w:w="3520" w:type="dxa"/>
            <w:hideMark/>
          </w:tcPr>
          <w:p w14:paraId="31C20ED8" w14:textId="77777777" w:rsidR="00C42305" w:rsidRPr="00C42305" w:rsidRDefault="00C42305" w:rsidP="00C42305">
            <w:pPr>
              <w:spacing w:line="276" w:lineRule="auto"/>
              <w:rPr>
                <w:rFonts w:cs="Tahoma"/>
                <w:color w:val="auto"/>
                <w:szCs w:val="20"/>
              </w:rPr>
            </w:pPr>
            <w:r w:rsidRPr="00C42305">
              <w:rPr>
                <w:rFonts w:cs="Tahoma"/>
                <w:color w:val="auto"/>
                <w:szCs w:val="20"/>
              </w:rPr>
              <w:t xml:space="preserve">Wentylatory mogą być montowane w dowolnej pozycji (oś silnika – pionowo lub poziomo), . Prawidłowe obroty wirnika są zachowane, gdy powietrze przepływa w kierunku wirnik-silnik. Maksymalna temperatura otoczenia nie powinna przekraczać 40⁰C. Stopień ochrony IP 55, klasa </w:t>
            </w:r>
            <w:proofErr w:type="spellStart"/>
            <w:r w:rsidRPr="00C42305">
              <w:rPr>
                <w:rFonts w:cs="Tahoma"/>
                <w:color w:val="auto"/>
                <w:szCs w:val="20"/>
              </w:rPr>
              <w:t>izolacj</w:t>
            </w:r>
            <w:proofErr w:type="spellEnd"/>
            <w:r w:rsidRPr="00C42305">
              <w:rPr>
                <w:rFonts w:cs="Tahoma"/>
                <w:color w:val="auto"/>
                <w:szCs w:val="20"/>
              </w:rPr>
              <w:t xml:space="preserve"> F. Podczas montażu na zewnątrz i </w:t>
            </w:r>
            <w:proofErr w:type="spellStart"/>
            <w:r w:rsidRPr="00C42305">
              <w:rPr>
                <w:rFonts w:cs="Tahoma"/>
                <w:color w:val="auto"/>
                <w:szCs w:val="20"/>
              </w:rPr>
              <w:t>eksloatacji</w:t>
            </w:r>
            <w:proofErr w:type="spellEnd"/>
            <w:r w:rsidRPr="00C42305">
              <w:rPr>
                <w:rFonts w:cs="Tahoma"/>
                <w:color w:val="auto"/>
                <w:szCs w:val="20"/>
              </w:rPr>
              <w:t xml:space="preserve"> należy zwrócić szczególną uwagę na: uszczelkę pod rewizją, odpowiednie zaciśnięcie dławic, przewody z zawijką by po przewodach nie spływała woda. Średnica nominalna DN 800 [mm], moc silnika 4,0 [kW], </w:t>
            </w:r>
            <w:proofErr w:type="spellStart"/>
            <w:r w:rsidRPr="00C42305">
              <w:rPr>
                <w:rFonts w:cs="Tahoma"/>
                <w:color w:val="auto"/>
                <w:szCs w:val="20"/>
              </w:rPr>
              <w:t>Nateżenie</w:t>
            </w:r>
            <w:proofErr w:type="spellEnd"/>
            <w:r w:rsidRPr="00C42305">
              <w:rPr>
                <w:rFonts w:cs="Tahoma"/>
                <w:color w:val="auto"/>
                <w:szCs w:val="20"/>
              </w:rPr>
              <w:t xml:space="preserve"> prądu 8,7 [A], Napięcie nominalne 400 [V] PUNKT PRACY: Ciśnienie statyczne (nie mniej niż) 310 Pa, Wydajność (nie mniej niż) 20000m3/h</w:t>
            </w:r>
          </w:p>
        </w:tc>
        <w:tc>
          <w:tcPr>
            <w:tcW w:w="960" w:type="dxa"/>
            <w:noWrap/>
            <w:hideMark/>
          </w:tcPr>
          <w:p w14:paraId="7CC037D3" w14:textId="77777777" w:rsidR="00C42305" w:rsidRPr="00C42305" w:rsidRDefault="00C42305" w:rsidP="00C42305">
            <w:pPr>
              <w:spacing w:line="276" w:lineRule="auto"/>
              <w:rPr>
                <w:rFonts w:cs="Tahoma"/>
                <w:color w:val="auto"/>
                <w:szCs w:val="20"/>
              </w:rPr>
            </w:pPr>
            <w:r w:rsidRPr="00C42305">
              <w:rPr>
                <w:rFonts w:cs="Tahoma"/>
                <w:color w:val="auto"/>
                <w:szCs w:val="20"/>
              </w:rPr>
              <w:t>1</w:t>
            </w:r>
          </w:p>
        </w:tc>
      </w:tr>
      <w:tr w:rsidR="00C42305" w:rsidRPr="00C42305" w14:paraId="437EFB63" w14:textId="77777777" w:rsidTr="00C42305">
        <w:trPr>
          <w:trHeight w:val="6120"/>
        </w:trPr>
        <w:tc>
          <w:tcPr>
            <w:tcW w:w="960" w:type="dxa"/>
            <w:noWrap/>
            <w:hideMark/>
          </w:tcPr>
          <w:p w14:paraId="000F44DB" w14:textId="77777777" w:rsidR="00C42305" w:rsidRPr="00C42305" w:rsidRDefault="00C42305" w:rsidP="00C42305">
            <w:pPr>
              <w:spacing w:line="276" w:lineRule="auto"/>
              <w:rPr>
                <w:rFonts w:cs="Tahoma"/>
                <w:color w:val="auto"/>
                <w:szCs w:val="20"/>
              </w:rPr>
            </w:pPr>
            <w:r w:rsidRPr="00C42305">
              <w:rPr>
                <w:rFonts w:cs="Tahoma"/>
                <w:color w:val="auto"/>
                <w:szCs w:val="20"/>
              </w:rPr>
              <w:t>1,3</w:t>
            </w:r>
          </w:p>
        </w:tc>
        <w:tc>
          <w:tcPr>
            <w:tcW w:w="1920" w:type="dxa"/>
            <w:hideMark/>
          </w:tcPr>
          <w:p w14:paraId="64D13E21" w14:textId="77777777" w:rsidR="00C42305" w:rsidRPr="00C42305" w:rsidRDefault="00C42305" w:rsidP="00C42305">
            <w:pPr>
              <w:spacing w:line="276" w:lineRule="auto"/>
              <w:rPr>
                <w:rFonts w:cs="Tahoma"/>
                <w:color w:val="auto"/>
                <w:szCs w:val="20"/>
              </w:rPr>
            </w:pPr>
            <w:r w:rsidRPr="00C42305">
              <w:rPr>
                <w:rFonts w:cs="Tahoma"/>
                <w:color w:val="auto"/>
                <w:szCs w:val="20"/>
              </w:rPr>
              <w:t xml:space="preserve">Moduł </w:t>
            </w:r>
            <w:proofErr w:type="spellStart"/>
            <w:r w:rsidRPr="00C42305">
              <w:rPr>
                <w:rFonts w:cs="Tahoma"/>
                <w:color w:val="auto"/>
                <w:szCs w:val="20"/>
              </w:rPr>
              <w:t>zasiająco</w:t>
            </w:r>
            <w:proofErr w:type="spellEnd"/>
            <w:r w:rsidRPr="00C42305">
              <w:rPr>
                <w:rFonts w:cs="Tahoma"/>
                <w:color w:val="auto"/>
                <w:szCs w:val="20"/>
              </w:rPr>
              <w:t>- sterujący</w:t>
            </w:r>
          </w:p>
        </w:tc>
        <w:tc>
          <w:tcPr>
            <w:tcW w:w="2520" w:type="dxa"/>
            <w:gridSpan w:val="2"/>
            <w:hideMark/>
          </w:tcPr>
          <w:p w14:paraId="4A495726" w14:textId="77777777" w:rsidR="00C42305" w:rsidRPr="00C42305" w:rsidRDefault="00C42305" w:rsidP="00C42305">
            <w:pPr>
              <w:spacing w:line="276" w:lineRule="auto"/>
              <w:rPr>
                <w:rFonts w:cs="Tahoma"/>
                <w:color w:val="auto"/>
                <w:szCs w:val="20"/>
              </w:rPr>
            </w:pPr>
            <w:r w:rsidRPr="00C42305">
              <w:rPr>
                <w:rFonts w:cs="Tahoma"/>
                <w:color w:val="auto"/>
                <w:szCs w:val="20"/>
              </w:rPr>
              <w:t>MZS-3 niestandardowy, sterowanie 3x klapa wentylacji pożarowej oraz 4x okno po 2A każde</w:t>
            </w:r>
          </w:p>
        </w:tc>
        <w:tc>
          <w:tcPr>
            <w:tcW w:w="3520" w:type="dxa"/>
            <w:hideMark/>
          </w:tcPr>
          <w:p w14:paraId="7AA12824" w14:textId="77777777" w:rsidR="00C42305" w:rsidRPr="00C42305" w:rsidRDefault="00C42305" w:rsidP="00C42305">
            <w:pPr>
              <w:spacing w:line="276" w:lineRule="auto"/>
              <w:rPr>
                <w:rFonts w:cs="Tahoma"/>
                <w:color w:val="auto"/>
                <w:szCs w:val="20"/>
              </w:rPr>
            </w:pPr>
            <w:r w:rsidRPr="00C42305">
              <w:rPr>
                <w:rFonts w:cs="Tahoma"/>
                <w:color w:val="auto"/>
                <w:szCs w:val="20"/>
              </w:rPr>
              <w:t xml:space="preserve">Moduł zasilająco -sterujący jest zasilaczem klasy „A” spełniającym wymagania PN-EN 12101-10. Wyposażony jest w </w:t>
            </w:r>
            <w:proofErr w:type="spellStart"/>
            <w:r w:rsidRPr="00C42305">
              <w:rPr>
                <w:rFonts w:cs="Tahoma"/>
                <w:color w:val="auto"/>
                <w:szCs w:val="20"/>
              </w:rPr>
              <w:t>przetwrnik</w:t>
            </w:r>
            <w:proofErr w:type="spellEnd"/>
            <w:r w:rsidRPr="00C42305">
              <w:rPr>
                <w:rFonts w:cs="Tahoma"/>
                <w:color w:val="auto"/>
                <w:szCs w:val="20"/>
              </w:rPr>
              <w:t xml:space="preserve"> częstotliwości (falownik), który pozwala na pracę układu oddymiania ze zmiennym nawiewem kompensacyjnym. Zasilacz w obudowie szczelnej o klasie IP54    Można go zasilać pojedynczym torem transmisji o odporności ogniowej, ze źródła zasilania gwarantowanego, do którego podłączone jest zasilanie podstawowe i rezerwowe - wówczas nie posiada układu Samoczynnego Załączania Rezerwy (SZR). Jeżeli moduł zasilająco sterujący nie jest zasilany ze źródła zasilania gwarantowanego, należy do niego doprowadzić zasilanie podstawowe i rezerwowe i wyposażyć go w układ SZR. Sposób zasilania  (pojedyncze czy </w:t>
            </w:r>
            <w:r w:rsidRPr="00C42305">
              <w:rPr>
                <w:rFonts w:cs="Tahoma"/>
                <w:color w:val="auto"/>
                <w:szCs w:val="20"/>
              </w:rPr>
              <w:lastRenderedPageBreak/>
              <w:t xml:space="preserve">podwójne) należy określić w projekcie instalacji elektrycznych i wyraźnie zaznaczyć przy zamówieniu urządzeń. Maks. moc zasilanego wentylatora 4,0 [kW] (3x 400V), Min. Pobór prądu z sieci 0,23 [A] (3x 400V), Minimalne wymiary </w:t>
            </w:r>
            <w:proofErr w:type="spellStart"/>
            <w:r w:rsidRPr="00C42305">
              <w:rPr>
                <w:rFonts w:cs="Tahoma"/>
                <w:color w:val="auto"/>
                <w:szCs w:val="20"/>
              </w:rPr>
              <w:t>AxBxH</w:t>
            </w:r>
            <w:proofErr w:type="spellEnd"/>
            <w:r w:rsidRPr="00C42305">
              <w:rPr>
                <w:rFonts w:cs="Tahoma"/>
                <w:color w:val="auto"/>
                <w:szCs w:val="20"/>
              </w:rPr>
              <w:t xml:space="preserve">  750x250x800 [mm]</w:t>
            </w:r>
          </w:p>
        </w:tc>
        <w:tc>
          <w:tcPr>
            <w:tcW w:w="960" w:type="dxa"/>
            <w:noWrap/>
            <w:hideMark/>
          </w:tcPr>
          <w:p w14:paraId="138DD708" w14:textId="77777777" w:rsidR="00C42305" w:rsidRPr="00C42305" w:rsidRDefault="00C42305" w:rsidP="00C42305">
            <w:pPr>
              <w:spacing w:line="276" w:lineRule="auto"/>
              <w:rPr>
                <w:rFonts w:cs="Tahoma"/>
                <w:color w:val="auto"/>
                <w:szCs w:val="20"/>
              </w:rPr>
            </w:pPr>
            <w:r w:rsidRPr="00C42305">
              <w:rPr>
                <w:rFonts w:cs="Tahoma"/>
                <w:color w:val="auto"/>
                <w:szCs w:val="20"/>
              </w:rPr>
              <w:lastRenderedPageBreak/>
              <w:t>1</w:t>
            </w:r>
          </w:p>
        </w:tc>
      </w:tr>
      <w:tr w:rsidR="00C42305" w:rsidRPr="00C42305" w14:paraId="51140EA9" w14:textId="77777777" w:rsidTr="00C42305">
        <w:trPr>
          <w:trHeight w:val="2550"/>
        </w:trPr>
        <w:tc>
          <w:tcPr>
            <w:tcW w:w="960" w:type="dxa"/>
            <w:noWrap/>
            <w:hideMark/>
          </w:tcPr>
          <w:p w14:paraId="797EE89E" w14:textId="77777777" w:rsidR="00C42305" w:rsidRPr="00C42305" w:rsidRDefault="00C42305" w:rsidP="00C42305">
            <w:pPr>
              <w:spacing w:line="276" w:lineRule="auto"/>
              <w:rPr>
                <w:rFonts w:cs="Tahoma"/>
                <w:color w:val="auto"/>
                <w:szCs w:val="20"/>
              </w:rPr>
            </w:pPr>
            <w:r w:rsidRPr="00C42305">
              <w:rPr>
                <w:rFonts w:cs="Tahoma"/>
                <w:color w:val="auto"/>
                <w:szCs w:val="20"/>
              </w:rPr>
              <w:t>1,4</w:t>
            </w:r>
          </w:p>
        </w:tc>
        <w:tc>
          <w:tcPr>
            <w:tcW w:w="1920" w:type="dxa"/>
            <w:hideMark/>
          </w:tcPr>
          <w:p w14:paraId="14AEE592" w14:textId="77777777" w:rsidR="00C42305" w:rsidRPr="00C42305" w:rsidRDefault="00C42305" w:rsidP="00C42305">
            <w:pPr>
              <w:spacing w:line="276" w:lineRule="auto"/>
              <w:rPr>
                <w:rFonts w:cs="Tahoma"/>
                <w:color w:val="auto"/>
                <w:szCs w:val="20"/>
              </w:rPr>
            </w:pPr>
            <w:r w:rsidRPr="00C42305">
              <w:rPr>
                <w:rFonts w:cs="Tahoma"/>
                <w:color w:val="auto"/>
                <w:szCs w:val="20"/>
              </w:rPr>
              <w:t>Wyłącznik wentylatora</w:t>
            </w:r>
          </w:p>
        </w:tc>
        <w:tc>
          <w:tcPr>
            <w:tcW w:w="2520" w:type="dxa"/>
            <w:gridSpan w:val="2"/>
            <w:hideMark/>
          </w:tcPr>
          <w:p w14:paraId="14A9C25F" w14:textId="77777777" w:rsidR="00C42305" w:rsidRPr="00C42305" w:rsidRDefault="00C42305" w:rsidP="00C42305">
            <w:pPr>
              <w:spacing w:line="276" w:lineRule="auto"/>
              <w:rPr>
                <w:rFonts w:cs="Tahoma"/>
                <w:color w:val="auto"/>
                <w:szCs w:val="20"/>
              </w:rPr>
            </w:pPr>
            <w:r w:rsidRPr="00C42305">
              <w:rPr>
                <w:rFonts w:cs="Tahoma"/>
                <w:color w:val="auto"/>
                <w:szCs w:val="20"/>
              </w:rPr>
              <w:t>WWZ</w:t>
            </w:r>
          </w:p>
        </w:tc>
        <w:tc>
          <w:tcPr>
            <w:tcW w:w="3520" w:type="dxa"/>
            <w:hideMark/>
          </w:tcPr>
          <w:p w14:paraId="4F92700E" w14:textId="77777777" w:rsidR="00C42305" w:rsidRPr="00C42305" w:rsidRDefault="00C42305" w:rsidP="00C42305">
            <w:pPr>
              <w:spacing w:line="276" w:lineRule="auto"/>
              <w:rPr>
                <w:rFonts w:cs="Tahoma"/>
                <w:color w:val="auto"/>
                <w:szCs w:val="20"/>
              </w:rPr>
            </w:pPr>
            <w:r w:rsidRPr="00C42305">
              <w:rPr>
                <w:rFonts w:cs="Tahoma"/>
                <w:color w:val="auto"/>
                <w:szCs w:val="20"/>
              </w:rPr>
              <w:t xml:space="preserve">Służy do awaryjnego wyłączania wentylatora nawiewnego przez kierującego akcją ratowniczo - gaśniczą. Przełącznik posiada dwie pozycje stabilne (0 i 1) z możliwością wyciągnięcia kluczyka w dowolnej pozycji stabilnej. Wyłącznik może być montowany natynkowo w miejscu łatwo dostępnym dla służb ratowniczo-gaśniczych. Kolor czerwony. Stopień </w:t>
            </w:r>
            <w:proofErr w:type="spellStart"/>
            <w:r w:rsidRPr="00C42305">
              <w:rPr>
                <w:rFonts w:cs="Tahoma"/>
                <w:color w:val="auto"/>
                <w:szCs w:val="20"/>
              </w:rPr>
              <w:t>ohrony</w:t>
            </w:r>
            <w:proofErr w:type="spellEnd"/>
            <w:r w:rsidRPr="00C42305">
              <w:rPr>
                <w:rFonts w:cs="Tahoma"/>
                <w:color w:val="auto"/>
                <w:szCs w:val="20"/>
              </w:rPr>
              <w:t xml:space="preserve"> IP55, temperatura pracy od -25 do +70 st. C, Wymiary 108x180x100 [mm]</w:t>
            </w:r>
          </w:p>
        </w:tc>
        <w:tc>
          <w:tcPr>
            <w:tcW w:w="960" w:type="dxa"/>
            <w:noWrap/>
            <w:hideMark/>
          </w:tcPr>
          <w:p w14:paraId="3FE1B61B" w14:textId="77777777" w:rsidR="00C42305" w:rsidRPr="00C42305" w:rsidRDefault="00C42305" w:rsidP="00C42305">
            <w:pPr>
              <w:spacing w:line="276" w:lineRule="auto"/>
              <w:rPr>
                <w:rFonts w:cs="Tahoma"/>
                <w:color w:val="auto"/>
                <w:szCs w:val="20"/>
              </w:rPr>
            </w:pPr>
            <w:r w:rsidRPr="00C42305">
              <w:rPr>
                <w:rFonts w:cs="Tahoma"/>
                <w:color w:val="auto"/>
                <w:szCs w:val="20"/>
              </w:rPr>
              <w:t>1</w:t>
            </w:r>
          </w:p>
        </w:tc>
      </w:tr>
      <w:tr w:rsidR="00C42305" w:rsidRPr="00C42305" w14:paraId="3D0F0BA6" w14:textId="77777777" w:rsidTr="00C42305">
        <w:trPr>
          <w:trHeight w:val="300"/>
        </w:trPr>
        <w:tc>
          <w:tcPr>
            <w:tcW w:w="960" w:type="dxa"/>
            <w:noWrap/>
            <w:hideMark/>
          </w:tcPr>
          <w:p w14:paraId="098355F8" w14:textId="77777777" w:rsidR="00C42305" w:rsidRPr="00C42305" w:rsidRDefault="00C42305" w:rsidP="00C42305">
            <w:pPr>
              <w:spacing w:line="276" w:lineRule="auto"/>
              <w:rPr>
                <w:rFonts w:cs="Tahoma"/>
                <w:color w:val="auto"/>
                <w:szCs w:val="20"/>
              </w:rPr>
            </w:pPr>
            <w:r w:rsidRPr="00C42305">
              <w:rPr>
                <w:rFonts w:cs="Tahoma"/>
                <w:color w:val="auto"/>
                <w:szCs w:val="20"/>
              </w:rPr>
              <w:t>2</w:t>
            </w:r>
          </w:p>
        </w:tc>
        <w:tc>
          <w:tcPr>
            <w:tcW w:w="8920" w:type="dxa"/>
            <w:gridSpan w:val="5"/>
            <w:hideMark/>
          </w:tcPr>
          <w:p w14:paraId="0E85C624" w14:textId="77777777" w:rsidR="00C42305" w:rsidRPr="00C42305" w:rsidRDefault="00C42305" w:rsidP="00C42305">
            <w:pPr>
              <w:spacing w:line="276" w:lineRule="auto"/>
              <w:rPr>
                <w:rFonts w:cs="Tahoma"/>
                <w:color w:val="auto"/>
                <w:szCs w:val="20"/>
              </w:rPr>
            </w:pPr>
            <w:r w:rsidRPr="00C42305">
              <w:rPr>
                <w:rFonts w:cs="Tahoma"/>
                <w:color w:val="auto"/>
                <w:szCs w:val="20"/>
              </w:rPr>
              <w:t>ELEMENTY DETEKCJI</w:t>
            </w:r>
          </w:p>
        </w:tc>
      </w:tr>
      <w:tr w:rsidR="00C42305" w:rsidRPr="00C42305" w14:paraId="18E7169E" w14:textId="77777777" w:rsidTr="00C42305">
        <w:trPr>
          <w:trHeight w:val="1020"/>
        </w:trPr>
        <w:tc>
          <w:tcPr>
            <w:tcW w:w="960" w:type="dxa"/>
            <w:noWrap/>
            <w:hideMark/>
          </w:tcPr>
          <w:p w14:paraId="053EBE78" w14:textId="77777777" w:rsidR="00C42305" w:rsidRPr="00C42305" w:rsidRDefault="00C42305" w:rsidP="00C42305">
            <w:pPr>
              <w:spacing w:line="276" w:lineRule="auto"/>
              <w:rPr>
                <w:rFonts w:cs="Tahoma"/>
                <w:color w:val="auto"/>
                <w:szCs w:val="20"/>
              </w:rPr>
            </w:pPr>
            <w:r w:rsidRPr="00C42305">
              <w:rPr>
                <w:rFonts w:cs="Tahoma"/>
                <w:color w:val="auto"/>
                <w:szCs w:val="20"/>
              </w:rPr>
              <w:t>2,1</w:t>
            </w:r>
          </w:p>
        </w:tc>
        <w:tc>
          <w:tcPr>
            <w:tcW w:w="1920" w:type="dxa"/>
            <w:hideMark/>
          </w:tcPr>
          <w:p w14:paraId="531DA8EE" w14:textId="77777777" w:rsidR="00C42305" w:rsidRPr="00C42305" w:rsidRDefault="00C42305" w:rsidP="00C42305">
            <w:pPr>
              <w:spacing w:line="276" w:lineRule="auto"/>
              <w:rPr>
                <w:rFonts w:cs="Tahoma"/>
                <w:color w:val="auto"/>
                <w:szCs w:val="20"/>
              </w:rPr>
            </w:pPr>
            <w:r w:rsidRPr="00C42305">
              <w:rPr>
                <w:rFonts w:cs="Tahoma"/>
                <w:color w:val="auto"/>
                <w:szCs w:val="20"/>
              </w:rPr>
              <w:t>Przycisk oddymiania</w:t>
            </w:r>
          </w:p>
        </w:tc>
        <w:tc>
          <w:tcPr>
            <w:tcW w:w="2520" w:type="dxa"/>
            <w:gridSpan w:val="2"/>
            <w:hideMark/>
          </w:tcPr>
          <w:p w14:paraId="33E69A2A" w14:textId="77777777" w:rsidR="00C42305" w:rsidRPr="00C42305" w:rsidRDefault="00C42305" w:rsidP="00C42305">
            <w:pPr>
              <w:spacing w:line="276" w:lineRule="auto"/>
              <w:rPr>
                <w:rFonts w:cs="Tahoma"/>
                <w:color w:val="auto"/>
                <w:szCs w:val="20"/>
              </w:rPr>
            </w:pPr>
            <w:r w:rsidRPr="00C42305">
              <w:rPr>
                <w:rFonts w:cs="Tahoma"/>
                <w:color w:val="auto"/>
                <w:szCs w:val="20"/>
              </w:rPr>
              <w:t>POZ 2</w:t>
            </w:r>
          </w:p>
        </w:tc>
        <w:tc>
          <w:tcPr>
            <w:tcW w:w="3520" w:type="dxa"/>
            <w:hideMark/>
          </w:tcPr>
          <w:p w14:paraId="30B4FFB8" w14:textId="77777777" w:rsidR="00C42305" w:rsidRPr="00C42305" w:rsidRDefault="00C42305" w:rsidP="00C42305">
            <w:pPr>
              <w:spacing w:line="276" w:lineRule="auto"/>
              <w:rPr>
                <w:rFonts w:cs="Tahoma"/>
                <w:color w:val="auto"/>
                <w:szCs w:val="20"/>
              </w:rPr>
            </w:pPr>
            <w:r w:rsidRPr="00C42305">
              <w:rPr>
                <w:rFonts w:cs="Tahoma"/>
                <w:color w:val="auto"/>
                <w:szCs w:val="20"/>
              </w:rPr>
              <w:t xml:space="preserve">Ręczny Przycisk Oddymiania typu  2  służy do ręcznego wyzwolenia procesu oddymiania klatki schodowej za pomocą modułu zasilająco sterującego  . </w:t>
            </w:r>
          </w:p>
        </w:tc>
        <w:tc>
          <w:tcPr>
            <w:tcW w:w="960" w:type="dxa"/>
            <w:noWrap/>
            <w:hideMark/>
          </w:tcPr>
          <w:p w14:paraId="2AC3141B" w14:textId="77777777" w:rsidR="00C42305" w:rsidRPr="00C42305" w:rsidRDefault="00C42305" w:rsidP="00C42305">
            <w:pPr>
              <w:spacing w:line="276" w:lineRule="auto"/>
              <w:rPr>
                <w:rFonts w:cs="Tahoma"/>
                <w:color w:val="auto"/>
                <w:szCs w:val="20"/>
              </w:rPr>
            </w:pPr>
            <w:r w:rsidRPr="00C42305">
              <w:rPr>
                <w:rFonts w:cs="Tahoma"/>
                <w:color w:val="auto"/>
                <w:szCs w:val="20"/>
              </w:rPr>
              <w:t>5</w:t>
            </w:r>
          </w:p>
        </w:tc>
      </w:tr>
      <w:tr w:rsidR="00C42305" w:rsidRPr="00C42305" w14:paraId="4155286A" w14:textId="77777777" w:rsidTr="00C42305">
        <w:trPr>
          <w:trHeight w:val="300"/>
        </w:trPr>
        <w:tc>
          <w:tcPr>
            <w:tcW w:w="960" w:type="dxa"/>
            <w:noWrap/>
            <w:hideMark/>
          </w:tcPr>
          <w:p w14:paraId="745B77D3" w14:textId="77777777" w:rsidR="00C42305" w:rsidRPr="00C42305" w:rsidRDefault="00C42305" w:rsidP="00C42305">
            <w:pPr>
              <w:spacing w:line="276" w:lineRule="auto"/>
              <w:rPr>
                <w:rFonts w:cs="Tahoma"/>
                <w:color w:val="auto"/>
                <w:szCs w:val="20"/>
              </w:rPr>
            </w:pPr>
            <w:r w:rsidRPr="00C42305">
              <w:rPr>
                <w:rFonts w:cs="Tahoma"/>
                <w:color w:val="auto"/>
                <w:szCs w:val="20"/>
              </w:rPr>
              <w:t>3</w:t>
            </w:r>
          </w:p>
        </w:tc>
        <w:tc>
          <w:tcPr>
            <w:tcW w:w="8920" w:type="dxa"/>
            <w:gridSpan w:val="5"/>
            <w:hideMark/>
          </w:tcPr>
          <w:p w14:paraId="7410BDFA" w14:textId="77777777" w:rsidR="00C42305" w:rsidRPr="00C42305" w:rsidRDefault="00C42305" w:rsidP="00C42305">
            <w:pPr>
              <w:spacing w:line="276" w:lineRule="auto"/>
              <w:rPr>
                <w:rFonts w:cs="Tahoma"/>
                <w:color w:val="auto"/>
                <w:szCs w:val="20"/>
              </w:rPr>
            </w:pPr>
            <w:r w:rsidRPr="00C42305">
              <w:rPr>
                <w:rFonts w:cs="Tahoma"/>
                <w:color w:val="auto"/>
                <w:szCs w:val="20"/>
              </w:rPr>
              <w:t>PRZEWIETRZANIE KLATKI SCHODOWEJ</w:t>
            </w:r>
          </w:p>
        </w:tc>
      </w:tr>
      <w:tr w:rsidR="00C42305" w:rsidRPr="00C42305" w14:paraId="4A58FD71" w14:textId="77777777" w:rsidTr="00C42305">
        <w:trPr>
          <w:trHeight w:val="510"/>
        </w:trPr>
        <w:tc>
          <w:tcPr>
            <w:tcW w:w="960" w:type="dxa"/>
            <w:noWrap/>
            <w:hideMark/>
          </w:tcPr>
          <w:p w14:paraId="7AFC4970" w14:textId="77777777" w:rsidR="00C42305" w:rsidRPr="00C42305" w:rsidRDefault="00C42305" w:rsidP="00C42305">
            <w:pPr>
              <w:spacing w:line="276" w:lineRule="auto"/>
              <w:rPr>
                <w:rFonts w:cs="Tahoma"/>
                <w:color w:val="auto"/>
                <w:szCs w:val="20"/>
              </w:rPr>
            </w:pPr>
            <w:r w:rsidRPr="00C42305">
              <w:rPr>
                <w:rFonts w:cs="Tahoma"/>
                <w:color w:val="auto"/>
                <w:szCs w:val="20"/>
              </w:rPr>
              <w:t>3,1</w:t>
            </w:r>
          </w:p>
        </w:tc>
        <w:tc>
          <w:tcPr>
            <w:tcW w:w="1920" w:type="dxa"/>
            <w:hideMark/>
          </w:tcPr>
          <w:p w14:paraId="3B9A5336" w14:textId="77777777" w:rsidR="00C42305" w:rsidRPr="00C42305" w:rsidRDefault="00C42305" w:rsidP="00C42305">
            <w:pPr>
              <w:spacing w:line="276" w:lineRule="auto"/>
              <w:rPr>
                <w:rFonts w:cs="Tahoma"/>
                <w:color w:val="auto"/>
                <w:szCs w:val="20"/>
              </w:rPr>
            </w:pPr>
            <w:r w:rsidRPr="00C42305">
              <w:rPr>
                <w:rFonts w:cs="Tahoma"/>
                <w:color w:val="auto"/>
                <w:szCs w:val="20"/>
              </w:rPr>
              <w:t>Przycisk przewietrzania</w:t>
            </w:r>
          </w:p>
        </w:tc>
        <w:tc>
          <w:tcPr>
            <w:tcW w:w="2520" w:type="dxa"/>
            <w:gridSpan w:val="2"/>
            <w:hideMark/>
          </w:tcPr>
          <w:p w14:paraId="2A770C78" w14:textId="77777777" w:rsidR="00C42305" w:rsidRPr="00C42305" w:rsidRDefault="00C42305" w:rsidP="00C42305">
            <w:pPr>
              <w:spacing w:line="276" w:lineRule="auto"/>
              <w:rPr>
                <w:rFonts w:cs="Tahoma"/>
                <w:color w:val="auto"/>
                <w:szCs w:val="20"/>
              </w:rPr>
            </w:pPr>
            <w:r w:rsidRPr="00C42305">
              <w:rPr>
                <w:rFonts w:cs="Tahoma"/>
                <w:color w:val="auto"/>
                <w:szCs w:val="20"/>
              </w:rPr>
              <w:t>PPZ</w:t>
            </w:r>
          </w:p>
        </w:tc>
        <w:tc>
          <w:tcPr>
            <w:tcW w:w="3520" w:type="dxa"/>
            <w:hideMark/>
          </w:tcPr>
          <w:p w14:paraId="342626DE" w14:textId="77777777" w:rsidR="00C42305" w:rsidRPr="00C42305" w:rsidRDefault="00C42305" w:rsidP="00C42305">
            <w:pPr>
              <w:spacing w:line="276" w:lineRule="auto"/>
              <w:rPr>
                <w:rFonts w:cs="Tahoma"/>
                <w:color w:val="auto"/>
                <w:szCs w:val="20"/>
              </w:rPr>
            </w:pPr>
            <w:r w:rsidRPr="00C42305">
              <w:rPr>
                <w:rFonts w:cs="Tahoma"/>
                <w:color w:val="auto"/>
                <w:szCs w:val="20"/>
              </w:rPr>
              <w:t>Jednobiegunowy, monostabilny. Obciążalność styku 10A / 250 VAC, stopień ochrony IP44</w:t>
            </w:r>
          </w:p>
        </w:tc>
        <w:tc>
          <w:tcPr>
            <w:tcW w:w="960" w:type="dxa"/>
            <w:noWrap/>
            <w:hideMark/>
          </w:tcPr>
          <w:p w14:paraId="36ADF33B" w14:textId="77777777" w:rsidR="00C42305" w:rsidRPr="00C42305" w:rsidRDefault="00C42305" w:rsidP="00C42305">
            <w:pPr>
              <w:spacing w:line="276" w:lineRule="auto"/>
              <w:rPr>
                <w:rFonts w:cs="Tahoma"/>
                <w:color w:val="auto"/>
                <w:szCs w:val="20"/>
              </w:rPr>
            </w:pPr>
            <w:r w:rsidRPr="00C42305">
              <w:rPr>
                <w:rFonts w:cs="Tahoma"/>
                <w:color w:val="auto"/>
                <w:szCs w:val="20"/>
              </w:rPr>
              <w:t>1</w:t>
            </w:r>
          </w:p>
        </w:tc>
      </w:tr>
      <w:tr w:rsidR="00C42305" w:rsidRPr="00C42305" w14:paraId="7C13C0D7" w14:textId="77777777" w:rsidTr="00C42305">
        <w:trPr>
          <w:trHeight w:val="799"/>
        </w:trPr>
        <w:tc>
          <w:tcPr>
            <w:tcW w:w="960" w:type="dxa"/>
            <w:vMerge w:val="restart"/>
            <w:noWrap/>
            <w:hideMark/>
          </w:tcPr>
          <w:p w14:paraId="52FFBE2D" w14:textId="77777777" w:rsidR="00C42305" w:rsidRPr="00C42305" w:rsidRDefault="00C42305" w:rsidP="00C42305">
            <w:pPr>
              <w:spacing w:line="276" w:lineRule="auto"/>
              <w:rPr>
                <w:rFonts w:cs="Tahoma"/>
                <w:color w:val="auto"/>
                <w:szCs w:val="20"/>
              </w:rPr>
            </w:pPr>
            <w:r w:rsidRPr="00C42305">
              <w:rPr>
                <w:rFonts w:cs="Tahoma"/>
                <w:color w:val="auto"/>
                <w:szCs w:val="20"/>
              </w:rPr>
              <w:lastRenderedPageBreak/>
              <w:t>3,2</w:t>
            </w:r>
          </w:p>
        </w:tc>
        <w:tc>
          <w:tcPr>
            <w:tcW w:w="1920" w:type="dxa"/>
            <w:vMerge w:val="restart"/>
            <w:hideMark/>
          </w:tcPr>
          <w:p w14:paraId="382FB44B" w14:textId="77777777" w:rsidR="00C42305" w:rsidRPr="00C42305" w:rsidRDefault="00C42305" w:rsidP="00C42305">
            <w:pPr>
              <w:spacing w:line="276" w:lineRule="auto"/>
              <w:rPr>
                <w:rFonts w:cs="Tahoma"/>
                <w:color w:val="auto"/>
                <w:szCs w:val="20"/>
              </w:rPr>
            </w:pPr>
            <w:r w:rsidRPr="00C42305">
              <w:rPr>
                <w:rFonts w:cs="Tahoma"/>
                <w:color w:val="auto"/>
                <w:szCs w:val="20"/>
              </w:rPr>
              <w:t>Stacja pogody</w:t>
            </w:r>
          </w:p>
        </w:tc>
        <w:tc>
          <w:tcPr>
            <w:tcW w:w="960" w:type="dxa"/>
            <w:vMerge w:val="restart"/>
            <w:hideMark/>
          </w:tcPr>
          <w:p w14:paraId="192462F6" w14:textId="77777777" w:rsidR="00C42305" w:rsidRPr="00C42305" w:rsidRDefault="00C42305" w:rsidP="00C42305">
            <w:pPr>
              <w:spacing w:line="276" w:lineRule="auto"/>
              <w:rPr>
                <w:rFonts w:cs="Tahoma"/>
                <w:color w:val="auto"/>
                <w:szCs w:val="20"/>
              </w:rPr>
            </w:pPr>
            <w:r w:rsidRPr="00C42305">
              <w:rPr>
                <w:rFonts w:cs="Tahoma"/>
                <w:color w:val="auto"/>
                <w:szCs w:val="20"/>
              </w:rPr>
              <w:t>SPZ</w:t>
            </w:r>
          </w:p>
        </w:tc>
        <w:tc>
          <w:tcPr>
            <w:tcW w:w="1560" w:type="dxa"/>
            <w:hideMark/>
          </w:tcPr>
          <w:p w14:paraId="23F5364F" w14:textId="77777777" w:rsidR="00C42305" w:rsidRPr="00C42305" w:rsidRDefault="00C42305" w:rsidP="00C42305">
            <w:pPr>
              <w:spacing w:line="276" w:lineRule="auto"/>
              <w:rPr>
                <w:rFonts w:cs="Tahoma"/>
                <w:color w:val="auto"/>
                <w:szCs w:val="20"/>
              </w:rPr>
            </w:pPr>
            <w:r w:rsidRPr="00C42305">
              <w:rPr>
                <w:rFonts w:cs="Tahoma"/>
                <w:color w:val="auto"/>
                <w:szCs w:val="20"/>
              </w:rPr>
              <w:t>Sensor wiatr/deszcz</w:t>
            </w:r>
          </w:p>
        </w:tc>
        <w:tc>
          <w:tcPr>
            <w:tcW w:w="3520" w:type="dxa"/>
            <w:vMerge w:val="restart"/>
            <w:hideMark/>
          </w:tcPr>
          <w:p w14:paraId="11313E5B" w14:textId="130AB1BB" w:rsidR="00C42305" w:rsidRPr="00C42305" w:rsidRDefault="00C42305" w:rsidP="00C42305">
            <w:pPr>
              <w:spacing w:line="276" w:lineRule="auto"/>
              <w:rPr>
                <w:rFonts w:cs="Tahoma"/>
                <w:color w:val="auto"/>
                <w:szCs w:val="20"/>
              </w:rPr>
            </w:pPr>
            <w:r w:rsidRPr="00C42305">
              <w:rPr>
                <w:rFonts w:cs="Tahoma"/>
                <w:color w:val="auto"/>
                <w:szCs w:val="20"/>
              </w:rPr>
              <w:t>Do stacji podłączone są czujnik deszczu oraz czujnik wiatru. Wymia</w:t>
            </w:r>
            <w:r w:rsidR="00DA6BCC">
              <w:rPr>
                <w:rFonts w:cs="Tahoma"/>
                <w:color w:val="auto"/>
                <w:szCs w:val="20"/>
              </w:rPr>
              <w:t>r</w:t>
            </w:r>
            <w:r w:rsidRPr="00C42305">
              <w:rPr>
                <w:rFonts w:cs="Tahoma"/>
                <w:color w:val="auto"/>
                <w:szCs w:val="20"/>
              </w:rPr>
              <w:t xml:space="preserve">y 165x75x155 [mm], temperatura pracy od -22 °C do +55°C, </w:t>
            </w:r>
            <w:proofErr w:type="spellStart"/>
            <w:r w:rsidRPr="00C42305">
              <w:rPr>
                <w:rFonts w:cs="Tahoma"/>
                <w:color w:val="auto"/>
                <w:szCs w:val="20"/>
              </w:rPr>
              <w:t>wilgotość</w:t>
            </w:r>
            <w:proofErr w:type="spellEnd"/>
            <w:r w:rsidRPr="00C42305">
              <w:rPr>
                <w:rFonts w:cs="Tahoma"/>
                <w:color w:val="auto"/>
                <w:szCs w:val="20"/>
              </w:rPr>
              <w:t xml:space="preserve"> względna od 20 do 80 %, IP40 (opcjonalnie IP54), pobór prądu 0,09 [A], napięcie zasilania 230 VAC, 50 </w:t>
            </w:r>
            <w:proofErr w:type="spellStart"/>
            <w:r w:rsidRPr="00C42305">
              <w:rPr>
                <w:rFonts w:cs="Tahoma"/>
                <w:color w:val="auto"/>
                <w:szCs w:val="20"/>
              </w:rPr>
              <w:t>Hz</w:t>
            </w:r>
            <w:proofErr w:type="spellEnd"/>
            <w:r w:rsidRPr="00C42305">
              <w:rPr>
                <w:rFonts w:cs="Tahoma"/>
                <w:color w:val="auto"/>
                <w:szCs w:val="20"/>
              </w:rPr>
              <w:t xml:space="preserve">. Stacja pogody Nie jest zasilana z </w:t>
            </w:r>
            <w:proofErr w:type="spellStart"/>
            <w:r w:rsidRPr="00C42305">
              <w:rPr>
                <w:rFonts w:cs="Tahoma"/>
                <w:color w:val="auto"/>
                <w:szCs w:val="20"/>
              </w:rPr>
              <w:t>podułu</w:t>
            </w:r>
            <w:proofErr w:type="spellEnd"/>
            <w:r w:rsidRPr="00C42305">
              <w:rPr>
                <w:rFonts w:cs="Tahoma"/>
                <w:color w:val="auto"/>
                <w:szCs w:val="20"/>
              </w:rPr>
              <w:t xml:space="preserve"> zasilająco sterującego.</w:t>
            </w:r>
          </w:p>
        </w:tc>
        <w:tc>
          <w:tcPr>
            <w:tcW w:w="960" w:type="dxa"/>
            <w:noWrap/>
            <w:hideMark/>
          </w:tcPr>
          <w:p w14:paraId="2931F1BE" w14:textId="77777777" w:rsidR="00C42305" w:rsidRPr="00C42305" w:rsidRDefault="00C42305" w:rsidP="00C42305">
            <w:pPr>
              <w:spacing w:line="276" w:lineRule="auto"/>
              <w:rPr>
                <w:rFonts w:cs="Tahoma"/>
                <w:color w:val="auto"/>
                <w:szCs w:val="20"/>
              </w:rPr>
            </w:pPr>
            <w:r w:rsidRPr="00C42305">
              <w:rPr>
                <w:rFonts w:cs="Tahoma"/>
                <w:color w:val="auto"/>
                <w:szCs w:val="20"/>
              </w:rPr>
              <w:t>1</w:t>
            </w:r>
          </w:p>
        </w:tc>
      </w:tr>
      <w:tr w:rsidR="00C42305" w:rsidRPr="00C42305" w14:paraId="2065B7C7" w14:textId="77777777" w:rsidTr="00C42305">
        <w:trPr>
          <w:trHeight w:val="799"/>
        </w:trPr>
        <w:tc>
          <w:tcPr>
            <w:tcW w:w="960" w:type="dxa"/>
            <w:vMerge/>
            <w:hideMark/>
          </w:tcPr>
          <w:p w14:paraId="1CD9E880" w14:textId="77777777" w:rsidR="00C42305" w:rsidRPr="00C42305" w:rsidRDefault="00C42305" w:rsidP="00C42305">
            <w:pPr>
              <w:spacing w:line="276" w:lineRule="auto"/>
              <w:rPr>
                <w:rFonts w:cs="Tahoma"/>
                <w:color w:val="auto"/>
                <w:szCs w:val="20"/>
              </w:rPr>
            </w:pPr>
          </w:p>
        </w:tc>
        <w:tc>
          <w:tcPr>
            <w:tcW w:w="1920" w:type="dxa"/>
            <w:vMerge/>
            <w:hideMark/>
          </w:tcPr>
          <w:p w14:paraId="6EB93BA8" w14:textId="77777777" w:rsidR="00C42305" w:rsidRPr="00C42305" w:rsidRDefault="00C42305" w:rsidP="00C42305">
            <w:pPr>
              <w:spacing w:line="276" w:lineRule="auto"/>
              <w:rPr>
                <w:rFonts w:cs="Tahoma"/>
                <w:color w:val="auto"/>
                <w:szCs w:val="20"/>
              </w:rPr>
            </w:pPr>
          </w:p>
        </w:tc>
        <w:tc>
          <w:tcPr>
            <w:tcW w:w="960" w:type="dxa"/>
            <w:vMerge/>
            <w:hideMark/>
          </w:tcPr>
          <w:p w14:paraId="53328EF8" w14:textId="77777777" w:rsidR="00C42305" w:rsidRPr="00C42305" w:rsidRDefault="00C42305" w:rsidP="00C42305">
            <w:pPr>
              <w:spacing w:line="276" w:lineRule="auto"/>
              <w:rPr>
                <w:rFonts w:cs="Tahoma"/>
                <w:color w:val="auto"/>
                <w:szCs w:val="20"/>
              </w:rPr>
            </w:pPr>
          </w:p>
        </w:tc>
        <w:tc>
          <w:tcPr>
            <w:tcW w:w="1560" w:type="dxa"/>
            <w:hideMark/>
          </w:tcPr>
          <w:p w14:paraId="55A3B282" w14:textId="77777777" w:rsidR="00C42305" w:rsidRPr="00C42305" w:rsidRDefault="00C42305" w:rsidP="00C42305">
            <w:pPr>
              <w:spacing w:line="276" w:lineRule="auto"/>
              <w:rPr>
                <w:rFonts w:cs="Tahoma"/>
                <w:color w:val="auto"/>
                <w:szCs w:val="20"/>
              </w:rPr>
            </w:pPr>
            <w:r w:rsidRPr="00C42305">
              <w:rPr>
                <w:rFonts w:cs="Tahoma"/>
                <w:color w:val="auto"/>
                <w:szCs w:val="20"/>
              </w:rPr>
              <w:t> </w:t>
            </w:r>
          </w:p>
        </w:tc>
        <w:tc>
          <w:tcPr>
            <w:tcW w:w="3520" w:type="dxa"/>
            <w:vMerge/>
            <w:hideMark/>
          </w:tcPr>
          <w:p w14:paraId="04040D15" w14:textId="77777777" w:rsidR="00C42305" w:rsidRPr="00C42305" w:rsidRDefault="00C42305" w:rsidP="00C42305">
            <w:pPr>
              <w:spacing w:line="276" w:lineRule="auto"/>
              <w:rPr>
                <w:rFonts w:cs="Tahoma"/>
                <w:color w:val="auto"/>
                <w:szCs w:val="20"/>
              </w:rPr>
            </w:pPr>
          </w:p>
        </w:tc>
        <w:tc>
          <w:tcPr>
            <w:tcW w:w="960" w:type="dxa"/>
            <w:noWrap/>
            <w:hideMark/>
          </w:tcPr>
          <w:p w14:paraId="2A7688AA" w14:textId="77777777" w:rsidR="00C42305" w:rsidRPr="00C42305" w:rsidRDefault="00C42305" w:rsidP="00C42305">
            <w:pPr>
              <w:spacing w:line="276" w:lineRule="auto"/>
              <w:rPr>
                <w:rFonts w:cs="Tahoma"/>
                <w:color w:val="auto"/>
                <w:szCs w:val="20"/>
              </w:rPr>
            </w:pPr>
            <w:r w:rsidRPr="00C42305">
              <w:rPr>
                <w:rFonts w:cs="Tahoma"/>
                <w:color w:val="auto"/>
                <w:szCs w:val="20"/>
              </w:rPr>
              <w:t>1</w:t>
            </w:r>
          </w:p>
        </w:tc>
      </w:tr>
      <w:tr w:rsidR="00C42305" w:rsidRPr="00C42305" w14:paraId="4DCF039E" w14:textId="77777777" w:rsidTr="00C42305">
        <w:trPr>
          <w:trHeight w:val="799"/>
        </w:trPr>
        <w:tc>
          <w:tcPr>
            <w:tcW w:w="960" w:type="dxa"/>
            <w:vMerge/>
            <w:hideMark/>
          </w:tcPr>
          <w:p w14:paraId="794814D9" w14:textId="77777777" w:rsidR="00C42305" w:rsidRPr="00C42305" w:rsidRDefault="00C42305" w:rsidP="00C42305">
            <w:pPr>
              <w:spacing w:line="276" w:lineRule="auto"/>
              <w:rPr>
                <w:rFonts w:cs="Tahoma"/>
                <w:color w:val="auto"/>
                <w:szCs w:val="20"/>
              </w:rPr>
            </w:pPr>
          </w:p>
        </w:tc>
        <w:tc>
          <w:tcPr>
            <w:tcW w:w="1920" w:type="dxa"/>
            <w:vMerge/>
            <w:hideMark/>
          </w:tcPr>
          <w:p w14:paraId="5D54B494" w14:textId="77777777" w:rsidR="00C42305" w:rsidRPr="00C42305" w:rsidRDefault="00C42305" w:rsidP="00C42305">
            <w:pPr>
              <w:spacing w:line="276" w:lineRule="auto"/>
              <w:rPr>
                <w:rFonts w:cs="Tahoma"/>
                <w:color w:val="auto"/>
                <w:szCs w:val="20"/>
              </w:rPr>
            </w:pPr>
          </w:p>
        </w:tc>
        <w:tc>
          <w:tcPr>
            <w:tcW w:w="960" w:type="dxa"/>
            <w:vMerge/>
            <w:hideMark/>
          </w:tcPr>
          <w:p w14:paraId="15A07366" w14:textId="77777777" w:rsidR="00C42305" w:rsidRPr="00C42305" w:rsidRDefault="00C42305" w:rsidP="00C42305">
            <w:pPr>
              <w:spacing w:line="276" w:lineRule="auto"/>
              <w:rPr>
                <w:rFonts w:cs="Tahoma"/>
                <w:color w:val="auto"/>
                <w:szCs w:val="20"/>
              </w:rPr>
            </w:pPr>
          </w:p>
        </w:tc>
        <w:tc>
          <w:tcPr>
            <w:tcW w:w="1560" w:type="dxa"/>
            <w:hideMark/>
          </w:tcPr>
          <w:p w14:paraId="4777DD88" w14:textId="77777777" w:rsidR="00C42305" w:rsidRPr="00C42305" w:rsidRDefault="00C42305" w:rsidP="00C42305">
            <w:pPr>
              <w:spacing w:line="276" w:lineRule="auto"/>
              <w:rPr>
                <w:rFonts w:cs="Tahoma"/>
                <w:color w:val="auto"/>
                <w:szCs w:val="20"/>
              </w:rPr>
            </w:pPr>
            <w:r w:rsidRPr="00C42305">
              <w:rPr>
                <w:rFonts w:cs="Tahoma"/>
                <w:color w:val="auto"/>
                <w:szCs w:val="20"/>
              </w:rPr>
              <w:t>Mocowanie</w:t>
            </w:r>
          </w:p>
        </w:tc>
        <w:tc>
          <w:tcPr>
            <w:tcW w:w="3520" w:type="dxa"/>
            <w:vMerge/>
            <w:hideMark/>
          </w:tcPr>
          <w:p w14:paraId="5C7A7D33" w14:textId="77777777" w:rsidR="00C42305" w:rsidRPr="00C42305" w:rsidRDefault="00C42305" w:rsidP="00C42305">
            <w:pPr>
              <w:spacing w:line="276" w:lineRule="auto"/>
              <w:rPr>
                <w:rFonts w:cs="Tahoma"/>
                <w:color w:val="auto"/>
                <w:szCs w:val="20"/>
              </w:rPr>
            </w:pPr>
          </w:p>
        </w:tc>
        <w:tc>
          <w:tcPr>
            <w:tcW w:w="960" w:type="dxa"/>
            <w:noWrap/>
            <w:hideMark/>
          </w:tcPr>
          <w:p w14:paraId="622202B7" w14:textId="77777777" w:rsidR="00C42305" w:rsidRPr="00C42305" w:rsidRDefault="00C42305" w:rsidP="00C42305">
            <w:pPr>
              <w:spacing w:line="276" w:lineRule="auto"/>
              <w:rPr>
                <w:rFonts w:cs="Tahoma"/>
                <w:color w:val="auto"/>
                <w:szCs w:val="20"/>
              </w:rPr>
            </w:pPr>
            <w:r w:rsidRPr="00C42305">
              <w:rPr>
                <w:rFonts w:cs="Tahoma"/>
                <w:color w:val="auto"/>
                <w:szCs w:val="20"/>
              </w:rPr>
              <w:t>1</w:t>
            </w:r>
          </w:p>
        </w:tc>
      </w:tr>
      <w:tr w:rsidR="00C42305" w:rsidRPr="00C42305" w14:paraId="4EBBFA7D" w14:textId="77777777" w:rsidTr="00C42305">
        <w:trPr>
          <w:trHeight w:val="799"/>
        </w:trPr>
        <w:tc>
          <w:tcPr>
            <w:tcW w:w="960" w:type="dxa"/>
            <w:vMerge/>
            <w:hideMark/>
          </w:tcPr>
          <w:p w14:paraId="19CA95C6" w14:textId="77777777" w:rsidR="00C42305" w:rsidRPr="00C42305" w:rsidRDefault="00C42305" w:rsidP="00C42305">
            <w:pPr>
              <w:spacing w:line="276" w:lineRule="auto"/>
              <w:rPr>
                <w:rFonts w:cs="Tahoma"/>
                <w:color w:val="auto"/>
                <w:szCs w:val="20"/>
              </w:rPr>
            </w:pPr>
          </w:p>
        </w:tc>
        <w:tc>
          <w:tcPr>
            <w:tcW w:w="1920" w:type="dxa"/>
            <w:vMerge/>
            <w:hideMark/>
          </w:tcPr>
          <w:p w14:paraId="0BE08A73" w14:textId="77777777" w:rsidR="00C42305" w:rsidRPr="00C42305" w:rsidRDefault="00C42305" w:rsidP="00C42305">
            <w:pPr>
              <w:spacing w:line="276" w:lineRule="auto"/>
              <w:rPr>
                <w:rFonts w:cs="Tahoma"/>
                <w:color w:val="auto"/>
                <w:szCs w:val="20"/>
              </w:rPr>
            </w:pPr>
          </w:p>
        </w:tc>
        <w:tc>
          <w:tcPr>
            <w:tcW w:w="960" w:type="dxa"/>
            <w:vMerge/>
            <w:hideMark/>
          </w:tcPr>
          <w:p w14:paraId="402C1620" w14:textId="77777777" w:rsidR="00C42305" w:rsidRPr="00C42305" w:rsidRDefault="00C42305" w:rsidP="00C42305">
            <w:pPr>
              <w:spacing w:line="276" w:lineRule="auto"/>
              <w:rPr>
                <w:rFonts w:cs="Tahoma"/>
                <w:color w:val="auto"/>
                <w:szCs w:val="20"/>
              </w:rPr>
            </w:pPr>
          </w:p>
        </w:tc>
        <w:tc>
          <w:tcPr>
            <w:tcW w:w="1560" w:type="dxa"/>
            <w:hideMark/>
          </w:tcPr>
          <w:p w14:paraId="765993E0" w14:textId="77777777" w:rsidR="00C42305" w:rsidRPr="00C42305" w:rsidRDefault="00C42305" w:rsidP="00C42305">
            <w:pPr>
              <w:spacing w:line="276" w:lineRule="auto"/>
              <w:rPr>
                <w:rFonts w:cs="Tahoma"/>
                <w:color w:val="auto"/>
                <w:szCs w:val="20"/>
              </w:rPr>
            </w:pPr>
            <w:r w:rsidRPr="00C42305">
              <w:rPr>
                <w:rFonts w:cs="Tahoma"/>
                <w:color w:val="auto"/>
                <w:szCs w:val="20"/>
              </w:rPr>
              <w:t> </w:t>
            </w:r>
          </w:p>
        </w:tc>
        <w:tc>
          <w:tcPr>
            <w:tcW w:w="3520" w:type="dxa"/>
            <w:vMerge/>
            <w:hideMark/>
          </w:tcPr>
          <w:p w14:paraId="658AF8CD" w14:textId="77777777" w:rsidR="00C42305" w:rsidRPr="00C42305" w:rsidRDefault="00C42305" w:rsidP="00C42305">
            <w:pPr>
              <w:spacing w:line="276" w:lineRule="auto"/>
              <w:rPr>
                <w:rFonts w:cs="Tahoma"/>
                <w:color w:val="auto"/>
                <w:szCs w:val="20"/>
              </w:rPr>
            </w:pPr>
          </w:p>
        </w:tc>
        <w:tc>
          <w:tcPr>
            <w:tcW w:w="960" w:type="dxa"/>
            <w:noWrap/>
            <w:hideMark/>
          </w:tcPr>
          <w:p w14:paraId="1F77B734" w14:textId="77777777" w:rsidR="00C42305" w:rsidRPr="00C42305" w:rsidRDefault="00C42305" w:rsidP="00C42305">
            <w:pPr>
              <w:spacing w:line="276" w:lineRule="auto"/>
              <w:rPr>
                <w:rFonts w:cs="Tahoma"/>
                <w:color w:val="auto"/>
                <w:szCs w:val="20"/>
              </w:rPr>
            </w:pPr>
            <w:r w:rsidRPr="00C42305">
              <w:rPr>
                <w:rFonts w:cs="Tahoma"/>
                <w:color w:val="auto"/>
                <w:szCs w:val="20"/>
              </w:rPr>
              <w:t>1</w:t>
            </w:r>
          </w:p>
        </w:tc>
      </w:tr>
      <w:tr w:rsidR="00C42305" w:rsidRPr="00C42305" w14:paraId="5C9D3D7A" w14:textId="77777777" w:rsidTr="00C42305">
        <w:trPr>
          <w:trHeight w:val="300"/>
        </w:trPr>
        <w:tc>
          <w:tcPr>
            <w:tcW w:w="960" w:type="dxa"/>
            <w:noWrap/>
            <w:hideMark/>
          </w:tcPr>
          <w:p w14:paraId="1C857AE2" w14:textId="77777777" w:rsidR="00C42305" w:rsidRPr="00C42305" w:rsidRDefault="00C42305" w:rsidP="00C42305">
            <w:pPr>
              <w:spacing w:line="276" w:lineRule="auto"/>
              <w:rPr>
                <w:rFonts w:cs="Tahoma"/>
                <w:color w:val="auto"/>
                <w:szCs w:val="20"/>
              </w:rPr>
            </w:pPr>
            <w:r w:rsidRPr="00C42305">
              <w:rPr>
                <w:rFonts w:cs="Tahoma"/>
                <w:color w:val="auto"/>
                <w:szCs w:val="20"/>
              </w:rPr>
              <w:t>4</w:t>
            </w:r>
          </w:p>
        </w:tc>
        <w:tc>
          <w:tcPr>
            <w:tcW w:w="8920" w:type="dxa"/>
            <w:gridSpan w:val="5"/>
            <w:hideMark/>
          </w:tcPr>
          <w:p w14:paraId="47C7F20A" w14:textId="77777777" w:rsidR="00C42305" w:rsidRPr="00C42305" w:rsidRDefault="00C42305" w:rsidP="00C42305">
            <w:pPr>
              <w:spacing w:line="276" w:lineRule="auto"/>
              <w:rPr>
                <w:rFonts w:cs="Tahoma"/>
                <w:color w:val="auto"/>
                <w:szCs w:val="20"/>
              </w:rPr>
            </w:pPr>
            <w:r w:rsidRPr="00C42305">
              <w:rPr>
                <w:rFonts w:cs="Tahoma"/>
                <w:color w:val="auto"/>
                <w:szCs w:val="20"/>
              </w:rPr>
              <w:t>ELEMENTY INSTALACJI</w:t>
            </w:r>
          </w:p>
        </w:tc>
      </w:tr>
      <w:tr w:rsidR="00C42305" w:rsidRPr="00C42305" w14:paraId="0161E2DC" w14:textId="77777777" w:rsidTr="00C42305">
        <w:trPr>
          <w:trHeight w:val="765"/>
        </w:trPr>
        <w:tc>
          <w:tcPr>
            <w:tcW w:w="960" w:type="dxa"/>
            <w:noWrap/>
            <w:hideMark/>
          </w:tcPr>
          <w:p w14:paraId="174C54FA" w14:textId="77777777" w:rsidR="00C42305" w:rsidRPr="00C42305" w:rsidRDefault="00C42305" w:rsidP="00C42305">
            <w:pPr>
              <w:spacing w:line="276" w:lineRule="auto"/>
              <w:rPr>
                <w:rFonts w:cs="Tahoma"/>
                <w:color w:val="auto"/>
                <w:szCs w:val="20"/>
              </w:rPr>
            </w:pPr>
            <w:r w:rsidRPr="00C42305">
              <w:rPr>
                <w:rFonts w:cs="Tahoma"/>
                <w:color w:val="auto"/>
                <w:szCs w:val="20"/>
              </w:rPr>
              <w:t>4,1</w:t>
            </w:r>
          </w:p>
        </w:tc>
        <w:tc>
          <w:tcPr>
            <w:tcW w:w="1920" w:type="dxa"/>
            <w:hideMark/>
          </w:tcPr>
          <w:p w14:paraId="6664C49F" w14:textId="77777777" w:rsidR="00C42305" w:rsidRPr="00C42305" w:rsidRDefault="00C42305" w:rsidP="00C42305">
            <w:pPr>
              <w:spacing w:line="276" w:lineRule="auto"/>
              <w:rPr>
                <w:rFonts w:cs="Tahoma"/>
                <w:color w:val="auto"/>
                <w:szCs w:val="20"/>
              </w:rPr>
            </w:pPr>
            <w:r w:rsidRPr="00C42305">
              <w:rPr>
                <w:rFonts w:cs="Tahoma"/>
                <w:color w:val="auto"/>
                <w:szCs w:val="20"/>
              </w:rPr>
              <w:t>Klapa wentylacji pożarowej</w:t>
            </w:r>
          </w:p>
        </w:tc>
        <w:tc>
          <w:tcPr>
            <w:tcW w:w="2520" w:type="dxa"/>
            <w:gridSpan w:val="2"/>
            <w:hideMark/>
          </w:tcPr>
          <w:p w14:paraId="42D804BE" w14:textId="77777777" w:rsidR="00C42305" w:rsidRPr="00C42305" w:rsidRDefault="00C42305" w:rsidP="00C42305">
            <w:pPr>
              <w:spacing w:line="276" w:lineRule="auto"/>
              <w:rPr>
                <w:rFonts w:cs="Tahoma"/>
                <w:color w:val="auto"/>
                <w:szCs w:val="20"/>
                <w:lang w:val="en-US"/>
              </w:rPr>
            </w:pPr>
            <w:r w:rsidRPr="00C42305">
              <w:rPr>
                <w:rFonts w:cs="Tahoma"/>
                <w:color w:val="auto"/>
                <w:szCs w:val="20"/>
                <w:lang w:val="en-US"/>
              </w:rPr>
              <w:t>WKS-P-E-900x1700-BE24- 12/ALWP-T</w:t>
            </w:r>
          </w:p>
        </w:tc>
        <w:tc>
          <w:tcPr>
            <w:tcW w:w="3520" w:type="dxa"/>
            <w:hideMark/>
          </w:tcPr>
          <w:p w14:paraId="743AC5F6" w14:textId="77777777" w:rsidR="00C42305" w:rsidRPr="00C42305" w:rsidRDefault="00C42305" w:rsidP="00C42305">
            <w:pPr>
              <w:spacing w:line="276" w:lineRule="auto"/>
              <w:rPr>
                <w:rFonts w:cs="Tahoma"/>
                <w:color w:val="auto"/>
                <w:szCs w:val="20"/>
              </w:rPr>
            </w:pPr>
            <w:r w:rsidRPr="00C42305">
              <w:rPr>
                <w:rFonts w:cs="Tahoma"/>
                <w:color w:val="auto"/>
                <w:szCs w:val="20"/>
              </w:rPr>
              <w:t>Wielopłaszczyznowa klapa wentylacji pożarowej z kratką maskującą od strony klatki schodowej</w:t>
            </w:r>
          </w:p>
        </w:tc>
        <w:tc>
          <w:tcPr>
            <w:tcW w:w="960" w:type="dxa"/>
            <w:noWrap/>
            <w:hideMark/>
          </w:tcPr>
          <w:p w14:paraId="0DC95F83" w14:textId="77777777" w:rsidR="00C42305" w:rsidRPr="00C42305" w:rsidRDefault="00C42305" w:rsidP="00C42305">
            <w:pPr>
              <w:spacing w:line="276" w:lineRule="auto"/>
              <w:rPr>
                <w:rFonts w:cs="Tahoma"/>
                <w:color w:val="auto"/>
                <w:szCs w:val="20"/>
              </w:rPr>
            </w:pPr>
            <w:r w:rsidRPr="00C42305">
              <w:rPr>
                <w:rFonts w:cs="Tahoma"/>
                <w:color w:val="auto"/>
                <w:szCs w:val="20"/>
              </w:rPr>
              <w:t>1</w:t>
            </w:r>
          </w:p>
        </w:tc>
      </w:tr>
      <w:tr w:rsidR="00C42305" w:rsidRPr="00C42305" w14:paraId="598EEA67" w14:textId="77777777" w:rsidTr="00C42305">
        <w:trPr>
          <w:trHeight w:val="510"/>
        </w:trPr>
        <w:tc>
          <w:tcPr>
            <w:tcW w:w="960" w:type="dxa"/>
            <w:noWrap/>
            <w:hideMark/>
          </w:tcPr>
          <w:p w14:paraId="2348C33A" w14:textId="77777777" w:rsidR="00C42305" w:rsidRPr="00C42305" w:rsidRDefault="00C42305" w:rsidP="00C42305">
            <w:pPr>
              <w:spacing w:line="276" w:lineRule="auto"/>
              <w:rPr>
                <w:rFonts w:cs="Tahoma"/>
                <w:color w:val="auto"/>
                <w:szCs w:val="20"/>
              </w:rPr>
            </w:pPr>
            <w:r w:rsidRPr="00C42305">
              <w:rPr>
                <w:rFonts w:cs="Tahoma"/>
                <w:color w:val="auto"/>
                <w:szCs w:val="20"/>
              </w:rPr>
              <w:t>4,1</w:t>
            </w:r>
          </w:p>
        </w:tc>
        <w:tc>
          <w:tcPr>
            <w:tcW w:w="1920" w:type="dxa"/>
            <w:hideMark/>
          </w:tcPr>
          <w:p w14:paraId="39764F7B" w14:textId="77777777" w:rsidR="00C42305" w:rsidRPr="00C42305" w:rsidRDefault="00C42305" w:rsidP="00C42305">
            <w:pPr>
              <w:spacing w:line="276" w:lineRule="auto"/>
              <w:rPr>
                <w:rFonts w:cs="Tahoma"/>
                <w:color w:val="auto"/>
                <w:szCs w:val="20"/>
              </w:rPr>
            </w:pPr>
            <w:r w:rsidRPr="00C42305">
              <w:rPr>
                <w:rFonts w:cs="Tahoma"/>
                <w:color w:val="auto"/>
                <w:szCs w:val="20"/>
              </w:rPr>
              <w:t>Klapa wentylacji pożarowej</w:t>
            </w:r>
          </w:p>
        </w:tc>
        <w:tc>
          <w:tcPr>
            <w:tcW w:w="2520" w:type="dxa"/>
            <w:gridSpan w:val="2"/>
            <w:hideMark/>
          </w:tcPr>
          <w:p w14:paraId="0AD3E4A3" w14:textId="77777777" w:rsidR="00C42305" w:rsidRPr="00C42305" w:rsidRDefault="00C42305" w:rsidP="00C42305">
            <w:pPr>
              <w:spacing w:line="276" w:lineRule="auto"/>
              <w:rPr>
                <w:rFonts w:cs="Tahoma"/>
                <w:color w:val="auto"/>
                <w:szCs w:val="20"/>
              </w:rPr>
            </w:pPr>
            <w:r w:rsidRPr="00C42305">
              <w:rPr>
                <w:rFonts w:cs="Tahoma"/>
                <w:color w:val="auto"/>
                <w:szCs w:val="20"/>
              </w:rPr>
              <w:t>KWP-P-E-1200x800-350- BEN24</w:t>
            </w:r>
          </w:p>
        </w:tc>
        <w:tc>
          <w:tcPr>
            <w:tcW w:w="3520" w:type="dxa"/>
            <w:hideMark/>
          </w:tcPr>
          <w:p w14:paraId="7DF6ECD2" w14:textId="77777777" w:rsidR="00C42305" w:rsidRPr="00C42305" w:rsidRDefault="00C42305" w:rsidP="00C42305">
            <w:pPr>
              <w:spacing w:line="276" w:lineRule="auto"/>
              <w:rPr>
                <w:rFonts w:cs="Tahoma"/>
                <w:color w:val="auto"/>
                <w:szCs w:val="20"/>
              </w:rPr>
            </w:pPr>
            <w:r w:rsidRPr="00C42305">
              <w:rPr>
                <w:rFonts w:cs="Tahoma"/>
                <w:color w:val="auto"/>
                <w:szCs w:val="20"/>
              </w:rPr>
              <w:t>Jednopłaszczyznowa klapa wentylacji pożarowej.</w:t>
            </w:r>
          </w:p>
        </w:tc>
        <w:tc>
          <w:tcPr>
            <w:tcW w:w="960" w:type="dxa"/>
            <w:noWrap/>
            <w:hideMark/>
          </w:tcPr>
          <w:p w14:paraId="04E8298E" w14:textId="72092847" w:rsidR="00C42305" w:rsidRPr="00C42305" w:rsidRDefault="00D04442" w:rsidP="00C42305">
            <w:pPr>
              <w:spacing w:line="276" w:lineRule="auto"/>
              <w:rPr>
                <w:rFonts w:cs="Tahoma"/>
                <w:color w:val="auto"/>
                <w:szCs w:val="20"/>
              </w:rPr>
            </w:pPr>
            <w:r>
              <w:rPr>
                <w:rFonts w:cs="Tahoma"/>
                <w:color w:val="auto"/>
                <w:szCs w:val="20"/>
              </w:rPr>
              <w:t>1</w:t>
            </w:r>
          </w:p>
        </w:tc>
      </w:tr>
      <w:tr w:rsidR="00C42305" w:rsidRPr="00C42305" w14:paraId="02537F21" w14:textId="77777777" w:rsidTr="00C42305">
        <w:trPr>
          <w:trHeight w:val="1530"/>
        </w:trPr>
        <w:tc>
          <w:tcPr>
            <w:tcW w:w="960" w:type="dxa"/>
            <w:noWrap/>
            <w:hideMark/>
          </w:tcPr>
          <w:p w14:paraId="5AC345A3" w14:textId="77777777" w:rsidR="00C42305" w:rsidRPr="00C42305" w:rsidRDefault="00C42305" w:rsidP="00C42305">
            <w:pPr>
              <w:spacing w:line="276" w:lineRule="auto"/>
              <w:rPr>
                <w:rFonts w:cs="Tahoma"/>
                <w:color w:val="auto"/>
                <w:szCs w:val="20"/>
              </w:rPr>
            </w:pPr>
            <w:r w:rsidRPr="00C42305">
              <w:rPr>
                <w:rFonts w:cs="Tahoma"/>
                <w:color w:val="auto"/>
                <w:szCs w:val="20"/>
              </w:rPr>
              <w:t>4,2</w:t>
            </w:r>
          </w:p>
        </w:tc>
        <w:tc>
          <w:tcPr>
            <w:tcW w:w="1920" w:type="dxa"/>
            <w:hideMark/>
          </w:tcPr>
          <w:p w14:paraId="10535E5A" w14:textId="77777777" w:rsidR="00C42305" w:rsidRPr="00C42305" w:rsidRDefault="00C42305" w:rsidP="00C42305">
            <w:pPr>
              <w:spacing w:line="276" w:lineRule="auto"/>
              <w:rPr>
                <w:rFonts w:cs="Tahoma"/>
                <w:color w:val="auto"/>
                <w:szCs w:val="20"/>
              </w:rPr>
            </w:pPr>
            <w:r w:rsidRPr="00C42305">
              <w:rPr>
                <w:rFonts w:cs="Tahoma"/>
                <w:color w:val="auto"/>
                <w:szCs w:val="20"/>
              </w:rPr>
              <w:t>Kratka nawiewna</w:t>
            </w:r>
          </w:p>
        </w:tc>
        <w:tc>
          <w:tcPr>
            <w:tcW w:w="2520" w:type="dxa"/>
            <w:gridSpan w:val="2"/>
            <w:hideMark/>
          </w:tcPr>
          <w:p w14:paraId="695757E4" w14:textId="77777777" w:rsidR="00C42305" w:rsidRPr="00C42305" w:rsidRDefault="00C42305" w:rsidP="00C42305">
            <w:pPr>
              <w:spacing w:line="276" w:lineRule="auto"/>
              <w:rPr>
                <w:rFonts w:cs="Tahoma"/>
                <w:color w:val="auto"/>
                <w:szCs w:val="20"/>
              </w:rPr>
            </w:pPr>
            <w:r w:rsidRPr="00C42305">
              <w:rPr>
                <w:rFonts w:cs="Tahoma"/>
                <w:color w:val="auto"/>
                <w:szCs w:val="20"/>
              </w:rPr>
              <w:t>STW-L-900x1700-SO/GP</w:t>
            </w:r>
          </w:p>
        </w:tc>
        <w:tc>
          <w:tcPr>
            <w:tcW w:w="3520" w:type="dxa"/>
            <w:hideMark/>
          </w:tcPr>
          <w:p w14:paraId="56D3C4AE" w14:textId="77777777" w:rsidR="00C42305" w:rsidRPr="00C42305" w:rsidRDefault="00C42305" w:rsidP="00C42305">
            <w:pPr>
              <w:spacing w:line="276" w:lineRule="auto"/>
              <w:rPr>
                <w:rFonts w:cs="Tahoma"/>
                <w:color w:val="auto"/>
                <w:szCs w:val="20"/>
              </w:rPr>
            </w:pPr>
            <w:r w:rsidRPr="00C42305">
              <w:rPr>
                <w:rFonts w:cs="Tahoma"/>
                <w:color w:val="auto"/>
                <w:szCs w:val="20"/>
              </w:rPr>
              <w:t>Prostokątna stalowa kratka wentylacyjna nawiewna, z ruchomymi kierownicami i przepustnicą ręczną. Przybliżona powierzchnia netto A= 82% x [(C-20) x (D-20)].</w:t>
            </w:r>
            <w:r w:rsidRPr="00C42305">
              <w:rPr>
                <w:rFonts w:cs="Tahoma"/>
                <w:color w:val="auto"/>
                <w:szCs w:val="20"/>
              </w:rPr>
              <w:br/>
              <w:t xml:space="preserve">Wymiar nominalny otworu kratki </w:t>
            </w:r>
            <w:proofErr w:type="spellStart"/>
            <w:r w:rsidRPr="00C42305">
              <w:rPr>
                <w:rFonts w:cs="Tahoma"/>
                <w:color w:val="auto"/>
                <w:szCs w:val="20"/>
              </w:rPr>
              <w:t>CxD</w:t>
            </w:r>
            <w:proofErr w:type="spellEnd"/>
            <w:r w:rsidRPr="00C42305">
              <w:rPr>
                <w:rFonts w:cs="Tahoma"/>
                <w:color w:val="auto"/>
                <w:szCs w:val="20"/>
              </w:rPr>
              <w:t>=900x1700 [mm]</w:t>
            </w:r>
          </w:p>
        </w:tc>
        <w:tc>
          <w:tcPr>
            <w:tcW w:w="960" w:type="dxa"/>
            <w:noWrap/>
            <w:hideMark/>
          </w:tcPr>
          <w:p w14:paraId="152D34E9" w14:textId="77777777" w:rsidR="00C42305" w:rsidRPr="00C42305" w:rsidRDefault="00C42305" w:rsidP="00C42305">
            <w:pPr>
              <w:spacing w:line="276" w:lineRule="auto"/>
              <w:rPr>
                <w:rFonts w:cs="Tahoma"/>
                <w:color w:val="auto"/>
                <w:szCs w:val="20"/>
              </w:rPr>
            </w:pPr>
            <w:r w:rsidRPr="00C42305">
              <w:rPr>
                <w:rFonts w:cs="Tahoma"/>
                <w:color w:val="auto"/>
                <w:szCs w:val="20"/>
              </w:rPr>
              <w:t>1</w:t>
            </w:r>
          </w:p>
        </w:tc>
      </w:tr>
      <w:tr w:rsidR="00C42305" w:rsidRPr="00C42305" w14:paraId="4F178D19" w14:textId="77777777" w:rsidTr="00C42305">
        <w:trPr>
          <w:trHeight w:val="300"/>
        </w:trPr>
        <w:tc>
          <w:tcPr>
            <w:tcW w:w="960" w:type="dxa"/>
            <w:noWrap/>
            <w:hideMark/>
          </w:tcPr>
          <w:p w14:paraId="5840B61B" w14:textId="77777777" w:rsidR="00C42305" w:rsidRPr="00C42305" w:rsidRDefault="00C42305" w:rsidP="00C42305">
            <w:pPr>
              <w:spacing w:line="276" w:lineRule="auto"/>
              <w:rPr>
                <w:rFonts w:cs="Tahoma"/>
                <w:color w:val="auto"/>
                <w:szCs w:val="20"/>
              </w:rPr>
            </w:pPr>
            <w:r w:rsidRPr="00C42305">
              <w:rPr>
                <w:rFonts w:cs="Tahoma"/>
                <w:color w:val="auto"/>
                <w:szCs w:val="20"/>
              </w:rPr>
              <w:t>5</w:t>
            </w:r>
          </w:p>
        </w:tc>
        <w:tc>
          <w:tcPr>
            <w:tcW w:w="8920" w:type="dxa"/>
            <w:gridSpan w:val="5"/>
            <w:hideMark/>
          </w:tcPr>
          <w:p w14:paraId="45970E97" w14:textId="77777777" w:rsidR="00C42305" w:rsidRPr="00C42305" w:rsidRDefault="00C42305" w:rsidP="00C42305">
            <w:pPr>
              <w:spacing w:line="276" w:lineRule="auto"/>
              <w:rPr>
                <w:rFonts w:cs="Tahoma"/>
                <w:color w:val="auto"/>
                <w:szCs w:val="20"/>
              </w:rPr>
            </w:pPr>
            <w:r w:rsidRPr="00C42305">
              <w:rPr>
                <w:rFonts w:cs="Tahoma"/>
                <w:color w:val="auto"/>
                <w:szCs w:val="20"/>
              </w:rPr>
              <w:t>AKCESORIA MONTAŻOWE WENTYLATORA</w:t>
            </w:r>
          </w:p>
        </w:tc>
      </w:tr>
      <w:tr w:rsidR="00C42305" w:rsidRPr="00C42305" w14:paraId="5C3F1648" w14:textId="77777777" w:rsidTr="00C42305">
        <w:trPr>
          <w:trHeight w:val="510"/>
        </w:trPr>
        <w:tc>
          <w:tcPr>
            <w:tcW w:w="960" w:type="dxa"/>
            <w:noWrap/>
            <w:hideMark/>
          </w:tcPr>
          <w:p w14:paraId="558CD48B" w14:textId="77777777" w:rsidR="00C42305" w:rsidRPr="00C42305" w:rsidRDefault="00C42305" w:rsidP="00C42305">
            <w:pPr>
              <w:spacing w:line="276" w:lineRule="auto"/>
              <w:rPr>
                <w:rFonts w:cs="Tahoma"/>
                <w:color w:val="auto"/>
                <w:szCs w:val="20"/>
              </w:rPr>
            </w:pPr>
            <w:r w:rsidRPr="00C42305">
              <w:rPr>
                <w:rFonts w:cs="Tahoma"/>
                <w:color w:val="auto"/>
                <w:szCs w:val="20"/>
              </w:rPr>
              <w:t>5,1</w:t>
            </w:r>
          </w:p>
        </w:tc>
        <w:tc>
          <w:tcPr>
            <w:tcW w:w="4440" w:type="dxa"/>
            <w:gridSpan w:val="3"/>
            <w:hideMark/>
          </w:tcPr>
          <w:p w14:paraId="16C2B7E2" w14:textId="77777777" w:rsidR="00C42305" w:rsidRPr="00C42305" w:rsidRDefault="00C42305" w:rsidP="00C42305">
            <w:pPr>
              <w:spacing w:line="276" w:lineRule="auto"/>
              <w:rPr>
                <w:rFonts w:cs="Tahoma"/>
                <w:color w:val="auto"/>
                <w:szCs w:val="20"/>
              </w:rPr>
            </w:pPr>
            <w:r w:rsidRPr="00C42305">
              <w:rPr>
                <w:rFonts w:cs="Tahoma"/>
                <w:color w:val="auto"/>
                <w:szCs w:val="20"/>
              </w:rPr>
              <w:t>Stopy montażowe (poziom): SM-H-800-PSK (komplet)</w:t>
            </w:r>
          </w:p>
        </w:tc>
        <w:tc>
          <w:tcPr>
            <w:tcW w:w="3520" w:type="dxa"/>
            <w:hideMark/>
          </w:tcPr>
          <w:p w14:paraId="47151558" w14:textId="77777777" w:rsidR="00C42305" w:rsidRPr="00C42305" w:rsidRDefault="00C42305" w:rsidP="00C42305">
            <w:pPr>
              <w:spacing w:line="276" w:lineRule="auto"/>
              <w:rPr>
                <w:rFonts w:cs="Tahoma"/>
                <w:color w:val="auto"/>
                <w:szCs w:val="20"/>
              </w:rPr>
            </w:pPr>
            <w:r w:rsidRPr="00C42305">
              <w:rPr>
                <w:rFonts w:cs="Tahoma"/>
                <w:color w:val="auto"/>
                <w:szCs w:val="20"/>
              </w:rPr>
              <w:t>Stopy montażowe do wentylatora przeznaczone do poziomego montażu.</w:t>
            </w:r>
          </w:p>
        </w:tc>
        <w:tc>
          <w:tcPr>
            <w:tcW w:w="960" w:type="dxa"/>
            <w:noWrap/>
            <w:hideMark/>
          </w:tcPr>
          <w:p w14:paraId="0EE0AC4F" w14:textId="77777777" w:rsidR="00C42305" w:rsidRPr="00C42305" w:rsidRDefault="00C42305" w:rsidP="00C42305">
            <w:pPr>
              <w:spacing w:line="276" w:lineRule="auto"/>
              <w:rPr>
                <w:rFonts w:cs="Tahoma"/>
                <w:color w:val="auto"/>
                <w:szCs w:val="20"/>
              </w:rPr>
            </w:pPr>
            <w:r w:rsidRPr="00C42305">
              <w:rPr>
                <w:rFonts w:cs="Tahoma"/>
                <w:color w:val="auto"/>
                <w:szCs w:val="20"/>
              </w:rPr>
              <w:t>1</w:t>
            </w:r>
          </w:p>
        </w:tc>
      </w:tr>
      <w:tr w:rsidR="00C42305" w:rsidRPr="00C42305" w14:paraId="79B5E98C" w14:textId="77777777" w:rsidTr="00C42305">
        <w:trPr>
          <w:trHeight w:val="300"/>
        </w:trPr>
        <w:tc>
          <w:tcPr>
            <w:tcW w:w="960" w:type="dxa"/>
            <w:noWrap/>
            <w:hideMark/>
          </w:tcPr>
          <w:p w14:paraId="7B46C236" w14:textId="77777777" w:rsidR="00C42305" w:rsidRPr="00C42305" w:rsidRDefault="00C42305" w:rsidP="00C42305">
            <w:pPr>
              <w:spacing w:line="276" w:lineRule="auto"/>
              <w:rPr>
                <w:rFonts w:cs="Tahoma"/>
                <w:color w:val="auto"/>
                <w:szCs w:val="20"/>
              </w:rPr>
            </w:pPr>
            <w:r w:rsidRPr="00C42305">
              <w:rPr>
                <w:rFonts w:cs="Tahoma"/>
                <w:color w:val="auto"/>
                <w:szCs w:val="20"/>
              </w:rPr>
              <w:t>5,2</w:t>
            </w:r>
          </w:p>
        </w:tc>
        <w:tc>
          <w:tcPr>
            <w:tcW w:w="4440" w:type="dxa"/>
            <w:gridSpan w:val="3"/>
            <w:hideMark/>
          </w:tcPr>
          <w:p w14:paraId="64958DB2" w14:textId="77777777" w:rsidR="00C42305" w:rsidRPr="00C42305" w:rsidRDefault="00C42305" w:rsidP="00C42305">
            <w:pPr>
              <w:spacing w:line="276" w:lineRule="auto"/>
              <w:rPr>
                <w:rFonts w:cs="Tahoma"/>
                <w:color w:val="auto"/>
                <w:szCs w:val="20"/>
              </w:rPr>
            </w:pPr>
            <w:proofErr w:type="spellStart"/>
            <w:r w:rsidRPr="00C42305">
              <w:rPr>
                <w:rFonts w:cs="Tahoma"/>
                <w:color w:val="auto"/>
                <w:szCs w:val="20"/>
              </w:rPr>
              <w:t>Wibroizolatory</w:t>
            </w:r>
            <w:proofErr w:type="spellEnd"/>
            <w:r w:rsidRPr="00C42305">
              <w:rPr>
                <w:rFonts w:cs="Tahoma"/>
                <w:color w:val="auto"/>
                <w:szCs w:val="20"/>
              </w:rPr>
              <w:t>: AVM-35</w:t>
            </w:r>
          </w:p>
        </w:tc>
        <w:tc>
          <w:tcPr>
            <w:tcW w:w="3520" w:type="dxa"/>
            <w:hideMark/>
          </w:tcPr>
          <w:p w14:paraId="5869DE13" w14:textId="77777777" w:rsidR="00C42305" w:rsidRPr="00C42305" w:rsidRDefault="00C42305" w:rsidP="00C42305">
            <w:pPr>
              <w:spacing w:line="276" w:lineRule="auto"/>
              <w:rPr>
                <w:rFonts w:cs="Tahoma"/>
                <w:color w:val="auto"/>
                <w:szCs w:val="20"/>
              </w:rPr>
            </w:pPr>
            <w:proofErr w:type="spellStart"/>
            <w:r w:rsidRPr="00C42305">
              <w:rPr>
                <w:rFonts w:cs="Tahoma"/>
                <w:color w:val="auto"/>
                <w:szCs w:val="20"/>
              </w:rPr>
              <w:t>Wibroizolatory</w:t>
            </w:r>
            <w:proofErr w:type="spellEnd"/>
            <w:r w:rsidRPr="00C42305">
              <w:rPr>
                <w:rFonts w:cs="Tahoma"/>
                <w:color w:val="auto"/>
                <w:szCs w:val="20"/>
              </w:rPr>
              <w:t xml:space="preserve"> gumowe</w:t>
            </w:r>
          </w:p>
        </w:tc>
        <w:tc>
          <w:tcPr>
            <w:tcW w:w="960" w:type="dxa"/>
            <w:noWrap/>
            <w:hideMark/>
          </w:tcPr>
          <w:p w14:paraId="707954C4" w14:textId="77777777" w:rsidR="00C42305" w:rsidRPr="00C42305" w:rsidRDefault="00C42305" w:rsidP="00C42305">
            <w:pPr>
              <w:spacing w:line="276" w:lineRule="auto"/>
              <w:rPr>
                <w:rFonts w:cs="Tahoma"/>
                <w:color w:val="auto"/>
                <w:szCs w:val="20"/>
              </w:rPr>
            </w:pPr>
            <w:r w:rsidRPr="00C42305">
              <w:rPr>
                <w:rFonts w:cs="Tahoma"/>
                <w:color w:val="auto"/>
                <w:szCs w:val="20"/>
              </w:rPr>
              <w:t>4</w:t>
            </w:r>
          </w:p>
        </w:tc>
      </w:tr>
      <w:tr w:rsidR="00C42305" w:rsidRPr="00C42305" w14:paraId="511E722F" w14:textId="77777777" w:rsidTr="00C42305">
        <w:trPr>
          <w:trHeight w:val="510"/>
        </w:trPr>
        <w:tc>
          <w:tcPr>
            <w:tcW w:w="960" w:type="dxa"/>
            <w:noWrap/>
            <w:hideMark/>
          </w:tcPr>
          <w:p w14:paraId="52CD93EC" w14:textId="77777777" w:rsidR="00C42305" w:rsidRPr="00C42305" w:rsidRDefault="00C42305" w:rsidP="00C42305">
            <w:pPr>
              <w:spacing w:line="276" w:lineRule="auto"/>
              <w:rPr>
                <w:rFonts w:cs="Tahoma"/>
                <w:color w:val="auto"/>
                <w:szCs w:val="20"/>
              </w:rPr>
            </w:pPr>
            <w:r w:rsidRPr="00C42305">
              <w:rPr>
                <w:rFonts w:cs="Tahoma"/>
                <w:color w:val="auto"/>
                <w:szCs w:val="20"/>
              </w:rPr>
              <w:t>5,3</w:t>
            </w:r>
          </w:p>
        </w:tc>
        <w:tc>
          <w:tcPr>
            <w:tcW w:w="4440" w:type="dxa"/>
            <w:gridSpan w:val="3"/>
            <w:hideMark/>
          </w:tcPr>
          <w:p w14:paraId="33B0AC83" w14:textId="77777777" w:rsidR="00C42305" w:rsidRPr="00C42305" w:rsidRDefault="00C42305" w:rsidP="00C42305">
            <w:pPr>
              <w:spacing w:line="276" w:lineRule="auto"/>
              <w:rPr>
                <w:rFonts w:cs="Tahoma"/>
                <w:color w:val="auto"/>
                <w:szCs w:val="20"/>
              </w:rPr>
            </w:pPr>
            <w:r w:rsidRPr="00C42305">
              <w:rPr>
                <w:rFonts w:cs="Tahoma"/>
                <w:color w:val="auto"/>
                <w:szCs w:val="20"/>
              </w:rPr>
              <w:t>Króciec elastyczny: KA (KEK) A-800-PSK</w:t>
            </w:r>
          </w:p>
        </w:tc>
        <w:tc>
          <w:tcPr>
            <w:tcW w:w="3520" w:type="dxa"/>
            <w:hideMark/>
          </w:tcPr>
          <w:p w14:paraId="1BD6E706" w14:textId="77777777" w:rsidR="00C42305" w:rsidRPr="00C42305" w:rsidRDefault="00C42305" w:rsidP="00C42305">
            <w:pPr>
              <w:spacing w:line="276" w:lineRule="auto"/>
              <w:rPr>
                <w:rFonts w:cs="Tahoma"/>
                <w:color w:val="auto"/>
                <w:szCs w:val="20"/>
              </w:rPr>
            </w:pPr>
            <w:r w:rsidRPr="00C42305">
              <w:rPr>
                <w:rFonts w:cs="Tahoma"/>
                <w:color w:val="auto"/>
                <w:szCs w:val="20"/>
              </w:rPr>
              <w:t xml:space="preserve">Okrągły króciec elastyczny z </w:t>
            </w:r>
            <w:proofErr w:type="spellStart"/>
            <w:r w:rsidRPr="00C42305">
              <w:rPr>
                <w:rFonts w:cs="Tahoma"/>
                <w:color w:val="auto"/>
                <w:szCs w:val="20"/>
              </w:rPr>
              <w:t>przeciwkołnierzami</w:t>
            </w:r>
            <w:proofErr w:type="spellEnd"/>
          </w:p>
        </w:tc>
        <w:tc>
          <w:tcPr>
            <w:tcW w:w="960" w:type="dxa"/>
            <w:noWrap/>
            <w:hideMark/>
          </w:tcPr>
          <w:p w14:paraId="1E6984F5" w14:textId="77777777" w:rsidR="00C42305" w:rsidRPr="00C42305" w:rsidRDefault="00C42305" w:rsidP="00C42305">
            <w:pPr>
              <w:spacing w:line="276" w:lineRule="auto"/>
              <w:rPr>
                <w:rFonts w:cs="Tahoma"/>
                <w:color w:val="auto"/>
                <w:szCs w:val="20"/>
              </w:rPr>
            </w:pPr>
            <w:r w:rsidRPr="00C42305">
              <w:rPr>
                <w:rFonts w:cs="Tahoma"/>
                <w:color w:val="auto"/>
                <w:szCs w:val="20"/>
              </w:rPr>
              <w:t>2</w:t>
            </w:r>
          </w:p>
        </w:tc>
      </w:tr>
      <w:tr w:rsidR="00C42305" w:rsidRPr="00C42305" w14:paraId="6E336924" w14:textId="77777777" w:rsidTr="00C42305">
        <w:trPr>
          <w:trHeight w:val="300"/>
        </w:trPr>
        <w:tc>
          <w:tcPr>
            <w:tcW w:w="960" w:type="dxa"/>
            <w:noWrap/>
            <w:hideMark/>
          </w:tcPr>
          <w:p w14:paraId="180F6458" w14:textId="77777777" w:rsidR="00C42305" w:rsidRPr="00C42305" w:rsidRDefault="00C42305" w:rsidP="00C42305">
            <w:pPr>
              <w:spacing w:line="276" w:lineRule="auto"/>
              <w:rPr>
                <w:rFonts w:cs="Tahoma"/>
                <w:color w:val="auto"/>
                <w:szCs w:val="20"/>
              </w:rPr>
            </w:pPr>
          </w:p>
        </w:tc>
        <w:tc>
          <w:tcPr>
            <w:tcW w:w="1920" w:type="dxa"/>
            <w:noWrap/>
            <w:hideMark/>
          </w:tcPr>
          <w:p w14:paraId="218953B2" w14:textId="77777777" w:rsidR="00C42305" w:rsidRPr="00C42305" w:rsidRDefault="00C42305" w:rsidP="00C42305">
            <w:pPr>
              <w:spacing w:line="276" w:lineRule="auto"/>
              <w:rPr>
                <w:rFonts w:cs="Tahoma"/>
                <w:color w:val="auto"/>
                <w:szCs w:val="20"/>
              </w:rPr>
            </w:pPr>
          </w:p>
        </w:tc>
        <w:tc>
          <w:tcPr>
            <w:tcW w:w="960" w:type="dxa"/>
            <w:noWrap/>
            <w:hideMark/>
          </w:tcPr>
          <w:p w14:paraId="2C5C9155" w14:textId="77777777" w:rsidR="00C42305" w:rsidRPr="00C42305" w:rsidRDefault="00C42305" w:rsidP="00C42305">
            <w:pPr>
              <w:spacing w:line="276" w:lineRule="auto"/>
              <w:rPr>
                <w:rFonts w:cs="Tahoma"/>
                <w:color w:val="auto"/>
                <w:szCs w:val="20"/>
              </w:rPr>
            </w:pPr>
          </w:p>
        </w:tc>
        <w:tc>
          <w:tcPr>
            <w:tcW w:w="1560" w:type="dxa"/>
            <w:noWrap/>
            <w:hideMark/>
          </w:tcPr>
          <w:p w14:paraId="76403029" w14:textId="77777777" w:rsidR="00C42305" w:rsidRPr="00C42305" w:rsidRDefault="00C42305" w:rsidP="00C42305">
            <w:pPr>
              <w:spacing w:line="276" w:lineRule="auto"/>
              <w:rPr>
                <w:rFonts w:cs="Tahoma"/>
                <w:color w:val="auto"/>
                <w:szCs w:val="20"/>
              </w:rPr>
            </w:pPr>
          </w:p>
        </w:tc>
        <w:tc>
          <w:tcPr>
            <w:tcW w:w="3520" w:type="dxa"/>
            <w:noWrap/>
            <w:hideMark/>
          </w:tcPr>
          <w:p w14:paraId="17847D46" w14:textId="77777777" w:rsidR="00C42305" w:rsidRPr="00C42305" w:rsidRDefault="00C42305" w:rsidP="00C42305">
            <w:pPr>
              <w:spacing w:line="276" w:lineRule="auto"/>
              <w:rPr>
                <w:rFonts w:cs="Tahoma"/>
                <w:color w:val="auto"/>
                <w:szCs w:val="20"/>
              </w:rPr>
            </w:pPr>
          </w:p>
        </w:tc>
        <w:tc>
          <w:tcPr>
            <w:tcW w:w="960" w:type="dxa"/>
            <w:noWrap/>
            <w:hideMark/>
          </w:tcPr>
          <w:p w14:paraId="50C69AF4" w14:textId="77777777" w:rsidR="00C42305" w:rsidRPr="00C42305" w:rsidRDefault="00C42305" w:rsidP="00C42305">
            <w:pPr>
              <w:spacing w:line="276" w:lineRule="auto"/>
              <w:rPr>
                <w:rFonts w:cs="Tahoma"/>
                <w:color w:val="auto"/>
                <w:szCs w:val="20"/>
              </w:rPr>
            </w:pPr>
          </w:p>
        </w:tc>
      </w:tr>
      <w:tr w:rsidR="00C42305" w:rsidRPr="00C42305" w14:paraId="0A88C3D1" w14:textId="77777777" w:rsidTr="00C42305">
        <w:trPr>
          <w:trHeight w:val="300"/>
        </w:trPr>
        <w:tc>
          <w:tcPr>
            <w:tcW w:w="960" w:type="dxa"/>
            <w:noWrap/>
            <w:hideMark/>
          </w:tcPr>
          <w:p w14:paraId="45557680" w14:textId="77777777" w:rsidR="00C42305" w:rsidRPr="00C42305" w:rsidRDefault="00C42305" w:rsidP="00C42305">
            <w:pPr>
              <w:spacing w:line="276" w:lineRule="auto"/>
              <w:rPr>
                <w:rFonts w:cs="Tahoma"/>
                <w:color w:val="auto"/>
                <w:szCs w:val="20"/>
              </w:rPr>
            </w:pPr>
          </w:p>
        </w:tc>
        <w:tc>
          <w:tcPr>
            <w:tcW w:w="1920" w:type="dxa"/>
            <w:noWrap/>
            <w:hideMark/>
          </w:tcPr>
          <w:p w14:paraId="7AAFE00B" w14:textId="77777777" w:rsidR="00C42305" w:rsidRPr="00C42305" w:rsidRDefault="00C42305" w:rsidP="00C42305">
            <w:pPr>
              <w:spacing w:line="276" w:lineRule="auto"/>
              <w:rPr>
                <w:rFonts w:cs="Tahoma"/>
                <w:color w:val="auto"/>
                <w:szCs w:val="20"/>
              </w:rPr>
            </w:pPr>
          </w:p>
        </w:tc>
        <w:tc>
          <w:tcPr>
            <w:tcW w:w="960" w:type="dxa"/>
            <w:noWrap/>
            <w:hideMark/>
          </w:tcPr>
          <w:p w14:paraId="4832F424" w14:textId="77777777" w:rsidR="00C42305" w:rsidRPr="00C42305" w:rsidRDefault="00C42305" w:rsidP="00C42305">
            <w:pPr>
              <w:spacing w:line="276" w:lineRule="auto"/>
              <w:rPr>
                <w:rFonts w:cs="Tahoma"/>
                <w:color w:val="auto"/>
                <w:szCs w:val="20"/>
              </w:rPr>
            </w:pPr>
          </w:p>
        </w:tc>
        <w:tc>
          <w:tcPr>
            <w:tcW w:w="1560" w:type="dxa"/>
            <w:noWrap/>
            <w:hideMark/>
          </w:tcPr>
          <w:p w14:paraId="65CCE384" w14:textId="77777777" w:rsidR="00C42305" w:rsidRPr="00C42305" w:rsidRDefault="00C42305" w:rsidP="00C42305">
            <w:pPr>
              <w:spacing w:line="276" w:lineRule="auto"/>
              <w:rPr>
                <w:rFonts w:cs="Tahoma"/>
                <w:color w:val="auto"/>
                <w:szCs w:val="20"/>
              </w:rPr>
            </w:pPr>
          </w:p>
        </w:tc>
        <w:tc>
          <w:tcPr>
            <w:tcW w:w="3520" w:type="dxa"/>
            <w:noWrap/>
            <w:hideMark/>
          </w:tcPr>
          <w:p w14:paraId="00412203" w14:textId="77777777" w:rsidR="00C42305" w:rsidRPr="00C42305" w:rsidRDefault="00C42305" w:rsidP="00C42305">
            <w:pPr>
              <w:spacing w:line="276" w:lineRule="auto"/>
              <w:rPr>
                <w:rFonts w:cs="Tahoma"/>
                <w:color w:val="auto"/>
                <w:szCs w:val="20"/>
              </w:rPr>
            </w:pPr>
          </w:p>
        </w:tc>
        <w:tc>
          <w:tcPr>
            <w:tcW w:w="960" w:type="dxa"/>
            <w:noWrap/>
            <w:hideMark/>
          </w:tcPr>
          <w:p w14:paraId="5DC28582" w14:textId="77777777" w:rsidR="00C42305" w:rsidRPr="00C42305" w:rsidRDefault="00C42305" w:rsidP="00C42305">
            <w:pPr>
              <w:spacing w:line="276" w:lineRule="auto"/>
              <w:rPr>
                <w:rFonts w:cs="Tahoma"/>
                <w:color w:val="auto"/>
                <w:szCs w:val="20"/>
              </w:rPr>
            </w:pPr>
          </w:p>
        </w:tc>
      </w:tr>
    </w:tbl>
    <w:p w14:paraId="29D4E6AA" w14:textId="0EBCAA11" w:rsidR="00C42305" w:rsidRDefault="00C42305">
      <w:pPr>
        <w:spacing w:line="276" w:lineRule="auto"/>
        <w:rPr>
          <w:rFonts w:cs="Tahoma"/>
          <w:color w:val="auto"/>
          <w:szCs w:val="20"/>
        </w:rPr>
      </w:pPr>
      <w:r>
        <w:rPr>
          <w:rFonts w:cs="Tahoma"/>
          <w:color w:val="auto"/>
          <w:szCs w:val="20"/>
        </w:rPr>
        <w:t>Okablowanie systemu  pokazano na rysunku TT.21.</w:t>
      </w:r>
    </w:p>
    <w:p w14:paraId="6302588B" w14:textId="77777777" w:rsidR="00C42305" w:rsidRDefault="00C42305">
      <w:pPr>
        <w:spacing w:line="276" w:lineRule="auto"/>
        <w:rPr>
          <w:rFonts w:cs="Tahoma"/>
          <w:color w:val="auto"/>
          <w:szCs w:val="20"/>
        </w:rPr>
      </w:pPr>
    </w:p>
    <w:p w14:paraId="6101854C" w14:textId="77777777" w:rsidR="00BD518E" w:rsidRDefault="00762349">
      <w:pPr>
        <w:pStyle w:val="Nagwek2"/>
      </w:pPr>
      <w:bookmarkStart w:id="17" w:name="_Toc158021155"/>
      <w:bookmarkStart w:id="18" w:name="_Toc198132643"/>
      <w:bookmarkStart w:id="19" w:name="_Toc184016349"/>
      <w:bookmarkStart w:id="20" w:name="_Toc199448390"/>
      <w:r>
        <w:t>Automatyka oraz sterowanie instalacji</w:t>
      </w:r>
      <w:bookmarkEnd w:id="17"/>
      <w:r>
        <w:t xml:space="preserve"> wentylacji pożarowej</w:t>
      </w:r>
      <w:bookmarkEnd w:id="18"/>
      <w:bookmarkEnd w:id="19"/>
      <w:bookmarkEnd w:id="20"/>
    </w:p>
    <w:p w14:paraId="126393EC" w14:textId="77777777" w:rsidR="00BD518E" w:rsidRDefault="00762349">
      <w:pPr>
        <w:pStyle w:val="Standard"/>
        <w:spacing w:line="276" w:lineRule="auto"/>
        <w:jc w:val="both"/>
        <w:rPr>
          <w:rFonts w:ascii="Tahoma" w:eastAsia="Times New Roman" w:hAnsi="Tahoma" w:cs="Tahoma"/>
          <w:kern w:val="0"/>
          <w:sz w:val="20"/>
          <w:szCs w:val="20"/>
        </w:rPr>
      </w:pPr>
      <w:r>
        <w:rPr>
          <w:rFonts w:ascii="Tahoma" w:eastAsia="Times New Roman" w:hAnsi="Tahoma" w:cs="Tahoma"/>
          <w:kern w:val="0"/>
          <w:sz w:val="20"/>
          <w:szCs w:val="20"/>
        </w:rPr>
        <w:t>Wszystkie elementy instalacyjne wymagające zastosowania układów automatycznej regulacji, automatyki oraz sterowania (również w powiązaniu z innymi układami instalacyjnymi projektowanego budynku) należy każdorazowo wyposażyć w niezbędne układy pozwalające na poprawną pracę poszczególnych urządzeń oraz instalacji.</w:t>
      </w:r>
    </w:p>
    <w:p w14:paraId="112E7A03" w14:textId="77777777" w:rsidR="00BD518E" w:rsidRDefault="00762349">
      <w:pPr>
        <w:pStyle w:val="Standard"/>
        <w:spacing w:line="276" w:lineRule="auto"/>
        <w:jc w:val="both"/>
        <w:rPr>
          <w:rFonts w:ascii="Tahoma" w:eastAsia="Times New Roman" w:hAnsi="Tahoma" w:cs="Tahoma"/>
          <w:kern w:val="0"/>
          <w:sz w:val="20"/>
          <w:szCs w:val="20"/>
        </w:rPr>
      </w:pPr>
      <w:r>
        <w:rPr>
          <w:rFonts w:ascii="Tahoma" w:eastAsia="Times New Roman" w:hAnsi="Tahoma" w:cs="Tahoma"/>
          <w:kern w:val="0"/>
          <w:sz w:val="20"/>
          <w:szCs w:val="20"/>
        </w:rPr>
        <w:t>Wszystkie układy sterowania oraz automatycznej regulacji w zakresie instalacji objętych niniejszym projektem są objęte zakresem dostaw i wykonania wraz z uruchomieniem.</w:t>
      </w:r>
    </w:p>
    <w:p w14:paraId="3F0B7E30" w14:textId="77777777" w:rsidR="00BD518E" w:rsidRDefault="00762349">
      <w:pPr>
        <w:pStyle w:val="Standard"/>
        <w:spacing w:line="276" w:lineRule="auto"/>
        <w:jc w:val="both"/>
        <w:rPr>
          <w:rFonts w:ascii="Tahoma" w:eastAsia="Times New Roman" w:hAnsi="Tahoma" w:cs="Tahoma"/>
          <w:kern w:val="0"/>
          <w:sz w:val="20"/>
          <w:szCs w:val="20"/>
        </w:rPr>
      </w:pPr>
      <w:r>
        <w:rPr>
          <w:rFonts w:ascii="Tahoma" w:eastAsia="Times New Roman" w:hAnsi="Tahoma" w:cs="Tahoma"/>
          <w:kern w:val="0"/>
          <w:sz w:val="20"/>
          <w:szCs w:val="20"/>
        </w:rPr>
        <w:lastRenderedPageBreak/>
        <w:t>Należy zastosować kompletny system zawierający wszystkie niezbędne elementy zabezpieczające klatkę schodową, w tym automatykę automatycznie sterującą urządzeniami wchodzącymi w skład systemu z możliwością sterowania innymi elementami instalacji.</w:t>
      </w:r>
    </w:p>
    <w:p w14:paraId="36F4BAA6" w14:textId="77777777" w:rsidR="00BD518E" w:rsidRDefault="00762349">
      <w:pPr>
        <w:pStyle w:val="Standard"/>
        <w:spacing w:line="276" w:lineRule="auto"/>
        <w:jc w:val="both"/>
        <w:rPr>
          <w:rFonts w:ascii="Tahoma" w:eastAsia="Times New Roman" w:hAnsi="Tahoma" w:cs="Tahoma"/>
          <w:kern w:val="0"/>
          <w:sz w:val="20"/>
          <w:szCs w:val="20"/>
        </w:rPr>
      </w:pPr>
      <w:bookmarkStart w:id="21" w:name="_Hlk158121642_kopia_1"/>
      <w:r>
        <w:rPr>
          <w:rFonts w:ascii="Tahoma" w:eastAsia="Times New Roman" w:hAnsi="Tahoma" w:cs="Tahoma"/>
          <w:kern w:val="0"/>
          <w:sz w:val="20"/>
          <w:szCs w:val="20"/>
        </w:rPr>
        <w:t>System wentylacji pożarowej musi umożliwiać stały monitoring przepływu powietrza i dymu przez urządzenie oddymiające i odpowiednio do aktualnego przepływu regulować ilość powietrza kompe</w:t>
      </w:r>
      <w:bookmarkStart w:id="22" w:name="_Hlk158121642"/>
      <w:bookmarkEnd w:id="21"/>
      <w:r>
        <w:rPr>
          <w:rFonts w:ascii="Tahoma" w:eastAsia="Times New Roman" w:hAnsi="Tahoma" w:cs="Tahoma"/>
          <w:kern w:val="0"/>
          <w:sz w:val="20"/>
          <w:szCs w:val="20"/>
        </w:rPr>
        <w:t>nsacyjnego</w:t>
      </w:r>
      <w:bookmarkEnd w:id="22"/>
      <w:r>
        <w:rPr>
          <w:rFonts w:ascii="Tahoma" w:eastAsia="Times New Roman" w:hAnsi="Tahoma" w:cs="Tahoma"/>
          <w:kern w:val="0"/>
          <w:sz w:val="20"/>
          <w:szCs w:val="20"/>
        </w:rPr>
        <w:t>.</w:t>
      </w:r>
    </w:p>
    <w:p w14:paraId="65A94985" w14:textId="77777777" w:rsidR="00BD518E" w:rsidRDefault="00762349">
      <w:pPr>
        <w:pStyle w:val="Standard"/>
        <w:spacing w:line="276" w:lineRule="auto"/>
        <w:jc w:val="both"/>
        <w:rPr>
          <w:rFonts w:ascii="Tahoma" w:eastAsia="Times New Roman" w:hAnsi="Tahoma" w:cs="Tahoma"/>
          <w:kern w:val="0"/>
          <w:sz w:val="20"/>
          <w:szCs w:val="20"/>
        </w:rPr>
      </w:pPr>
      <w:r>
        <w:rPr>
          <w:rFonts w:ascii="Tahoma" w:eastAsia="Times New Roman" w:hAnsi="Tahoma" w:cs="Tahoma"/>
          <w:kern w:val="0"/>
          <w:sz w:val="20"/>
          <w:szCs w:val="20"/>
        </w:rPr>
        <w:t xml:space="preserve">Urządzenie oddymiające w standardzie wyposażone w układ pomiarowy pozwalający określić przepływ dymu przepływający przez klapy dymowe (okna oddymiające) i dopasowujący wydatek wentylatora kompensacyjnego. </w:t>
      </w:r>
    </w:p>
    <w:p w14:paraId="2A765DA4" w14:textId="77777777" w:rsidR="00BD518E" w:rsidRDefault="00762349">
      <w:pPr>
        <w:pStyle w:val="Standard"/>
        <w:spacing w:line="276" w:lineRule="auto"/>
        <w:jc w:val="both"/>
        <w:rPr>
          <w:rFonts w:ascii="Tahoma" w:eastAsia="Times New Roman" w:hAnsi="Tahoma" w:cs="Tahoma"/>
          <w:kern w:val="0"/>
          <w:sz w:val="20"/>
          <w:szCs w:val="20"/>
        </w:rPr>
      </w:pPr>
      <w:r>
        <w:rPr>
          <w:rFonts w:ascii="Tahoma" w:eastAsia="Times New Roman" w:hAnsi="Tahoma" w:cs="Tahoma"/>
          <w:kern w:val="0"/>
          <w:sz w:val="20"/>
          <w:szCs w:val="20"/>
        </w:rPr>
        <w:t>System wentylacji pożarowej wyposażony w centralę zasilająco - sterującą systemu oddymiania klatki wyposażony w przetwornicę częstotliwości zmieniającej wydatek wentylatora kompensacyjnego.</w:t>
      </w:r>
    </w:p>
    <w:p w14:paraId="19F32CC1" w14:textId="77777777" w:rsidR="00BD518E" w:rsidRDefault="00762349">
      <w:pPr>
        <w:pStyle w:val="Standard"/>
        <w:spacing w:line="276" w:lineRule="auto"/>
        <w:jc w:val="both"/>
        <w:rPr>
          <w:rFonts w:ascii="Tahoma" w:eastAsia="Times New Roman" w:hAnsi="Tahoma" w:cs="Tahoma"/>
          <w:kern w:val="0"/>
          <w:sz w:val="20"/>
          <w:szCs w:val="20"/>
        </w:rPr>
      </w:pPr>
      <w:r>
        <w:rPr>
          <w:rFonts w:ascii="Tahoma" w:eastAsia="Times New Roman" w:hAnsi="Tahoma" w:cs="Tahoma"/>
          <w:kern w:val="0"/>
          <w:sz w:val="20"/>
          <w:szCs w:val="20"/>
        </w:rPr>
        <w:t>Centrala zasilająco-sterująca systemu oddymiania klatki jest zasilaczem klasy „A” spełniającym wymagania PN-EN 12101-10. Można go zasilać pojedynczym torem transmisji o odporności ogniowej, ze źródła zasilania gwarantowanego, do którego podłączone jest zasilanie podstawowe i rezerwowe – może zostać wyposażony w system samoczynnego załączenia rezerwy.</w:t>
      </w:r>
    </w:p>
    <w:p w14:paraId="2108A93A" w14:textId="77777777" w:rsidR="00BD518E" w:rsidRDefault="00762349">
      <w:pPr>
        <w:pStyle w:val="Standard"/>
        <w:spacing w:line="276" w:lineRule="auto"/>
        <w:jc w:val="both"/>
        <w:rPr>
          <w:rFonts w:ascii="Tahoma" w:eastAsia="Times New Roman" w:hAnsi="Tahoma" w:cs="Tahoma"/>
          <w:kern w:val="0"/>
          <w:sz w:val="20"/>
          <w:szCs w:val="20"/>
        </w:rPr>
      </w:pPr>
      <w:r>
        <w:rPr>
          <w:rFonts w:ascii="Tahoma" w:eastAsia="Times New Roman" w:hAnsi="Tahoma" w:cs="Tahoma"/>
          <w:kern w:val="0"/>
          <w:sz w:val="20"/>
          <w:szCs w:val="20"/>
        </w:rPr>
        <w:t xml:space="preserve">System wentylacji pożarowej ma zapewniać możliwość przewietrzania klatki schodowej poprzez zastosowanie przycisku przewietrzania oraz stację pogodową na którą składają się sensor wiatru, centralka pogodowa. </w:t>
      </w:r>
    </w:p>
    <w:p w14:paraId="7AADBF88" w14:textId="215EBFFC" w:rsidR="007F5263" w:rsidRDefault="007F5263" w:rsidP="007F5263">
      <w:pPr>
        <w:pStyle w:val="Nagwek2"/>
      </w:pPr>
      <w:bookmarkStart w:id="23" w:name="_Toc199448391"/>
      <w:r>
        <w:t>Sposób działania urządzenia przeciwpożarowego</w:t>
      </w:r>
      <w:bookmarkEnd w:id="23"/>
    </w:p>
    <w:p w14:paraId="2165FB07" w14:textId="77777777" w:rsidR="007F5263" w:rsidRDefault="007F5263">
      <w:pPr>
        <w:pStyle w:val="Standard"/>
        <w:spacing w:line="276" w:lineRule="auto"/>
        <w:jc w:val="both"/>
        <w:rPr>
          <w:rFonts w:ascii="Tahoma" w:eastAsia="Times New Roman" w:hAnsi="Tahoma" w:cs="Tahoma"/>
          <w:kern w:val="0"/>
          <w:sz w:val="20"/>
          <w:szCs w:val="20"/>
        </w:rPr>
      </w:pPr>
    </w:p>
    <w:p w14:paraId="35CAD040" w14:textId="77777777" w:rsidR="00B648B7" w:rsidRPr="00B648B7" w:rsidRDefault="00B648B7" w:rsidP="00B648B7">
      <w:pPr>
        <w:rPr>
          <w:rFonts w:cs="Tahoma"/>
          <w:b/>
          <w:bCs/>
          <w:color w:val="auto"/>
        </w:rPr>
      </w:pPr>
      <w:bookmarkStart w:id="24" w:name="_Hlk158122030"/>
      <w:bookmarkStart w:id="25" w:name="_Toc198132644"/>
      <w:bookmarkStart w:id="26" w:name="_Toc158021156"/>
      <w:bookmarkStart w:id="27" w:name="_Toc184016350"/>
      <w:bookmarkStart w:id="28" w:name="_Hlk199442850"/>
      <w:bookmarkEnd w:id="24"/>
      <w:r w:rsidRPr="00B648B7">
        <w:rPr>
          <w:rFonts w:cs="Tahoma"/>
          <w:b/>
          <w:bCs/>
          <w:color w:val="auto"/>
        </w:rPr>
        <w:t>Sposób działania urządzenia przeciwpożarowego w warunkach normalnych.</w:t>
      </w:r>
    </w:p>
    <w:p w14:paraId="40A3FC98" w14:textId="6C08C09C" w:rsidR="00B648B7" w:rsidRPr="00B648B7" w:rsidRDefault="00B648B7" w:rsidP="00B648B7">
      <w:pPr>
        <w:rPr>
          <w:rFonts w:cs="Tahoma"/>
          <w:b/>
          <w:bCs/>
          <w:color w:val="auto"/>
        </w:rPr>
      </w:pPr>
      <w:r w:rsidRPr="00B648B7">
        <w:rPr>
          <w:color w:val="auto"/>
          <w:szCs w:val="20"/>
        </w:rPr>
        <w:t>W warunkach normalnych urządzenie  służące do oddymiania klatki schodowej nie działa (pozostaje w stanie gotowości) zgodnie ze Scenariuszem pożarowym (wg odrębnego opracowania), stan urządzenia kontrolowany jest przez system SSP (sygnał z szafy zasilająco-sterującej systemu oddymiania -AWARIA).</w:t>
      </w:r>
    </w:p>
    <w:p w14:paraId="6E1E28C9" w14:textId="77777777" w:rsidR="00B648B7" w:rsidRDefault="00B648B7" w:rsidP="00B648B7">
      <w:pPr>
        <w:rPr>
          <w:rFonts w:cs="Tahoma"/>
          <w:b/>
          <w:bCs/>
          <w:color w:val="FF0000"/>
        </w:rPr>
      </w:pPr>
    </w:p>
    <w:p w14:paraId="160F917F" w14:textId="77777777" w:rsidR="00B648B7" w:rsidRPr="00B648B7" w:rsidRDefault="00B648B7" w:rsidP="00B648B7">
      <w:pPr>
        <w:rPr>
          <w:rFonts w:cs="Tahoma"/>
          <w:b/>
          <w:bCs/>
          <w:color w:val="auto"/>
        </w:rPr>
      </w:pPr>
      <w:r w:rsidRPr="00B648B7">
        <w:rPr>
          <w:rFonts w:cs="Tahoma"/>
          <w:b/>
          <w:bCs/>
          <w:color w:val="auto"/>
        </w:rPr>
        <w:t>Sposób działania urządzenia przeciwpożarowego w przypadku pożaru.</w:t>
      </w:r>
    </w:p>
    <w:p w14:paraId="104E35D5" w14:textId="77777777" w:rsidR="00B648B7" w:rsidRDefault="00B648B7" w:rsidP="00B648B7">
      <w:pPr>
        <w:rPr>
          <w:color w:val="FF0000"/>
          <w:szCs w:val="20"/>
        </w:rPr>
      </w:pPr>
    </w:p>
    <w:p w14:paraId="17596D5F" w14:textId="77777777" w:rsidR="00B648B7" w:rsidRPr="00B648B7" w:rsidRDefault="00B648B7" w:rsidP="00B648B7">
      <w:pPr>
        <w:rPr>
          <w:color w:val="auto"/>
          <w:szCs w:val="20"/>
        </w:rPr>
      </w:pPr>
      <w:r w:rsidRPr="00B648B7">
        <w:rPr>
          <w:color w:val="auto"/>
          <w:szCs w:val="20"/>
        </w:rPr>
        <w:t>Wyzwolenie automatyczne (detekcja dymu)</w:t>
      </w:r>
    </w:p>
    <w:p w14:paraId="5CC58D2F" w14:textId="7598B49C" w:rsidR="00B648B7" w:rsidRPr="00B648B7" w:rsidRDefault="00B648B7" w:rsidP="00B648B7">
      <w:pPr>
        <w:numPr>
          <w:ilvl w:val="0"/>
          <w:numId w:val="11"/>
        </w:numPr>
        <w:rPr>
          <w:i/>
          <w:color w:val="auto"/>
          <w:szCs w:val="20"/>
        </w:rPr>
      </w:pPr>
      <w:r w:rsidRPr="00B648B7">
        <w:rPr>
          <w:i/>
          <w:color w:val="auto"/>
          <w:szCs w:val="20"/>
        </w:rPr>
        <w:t>Wykrycie zadymienia na klatce schodowej przez czujki dymowe</w:t>
      </w:r>
      <w:r>
        <w:rPr>
          <w:i/>
          <w:color w:val="auto"/>
          <w:szCs w:val="20"/>
        </w:rPr>
        <w:t xml:space="preserve"> i wejście SSP w stan ALARM II stopnia </w:t>
      </w:r>
      <w:r w:rsidRPr="00B648B7">
        <w:rPr>
          <w:i/>
          <w:color w:val="auto"/>
          <w:szCs w:val="20"/>
        </w:rPr>
        <w:t xml:space="preserve"> </w:t>
      </w:r>
      <w:r w:rsidR="00194236">
        <w:rPr>
          <w:i/>
          <w:color w:val="auto"/>
          <w:szCs w:val="20"/>
        </w:rPr>
        <w:t>-</w:t>
      </w:r>
      <w:r w:rsidRPr="00B648B7">
        <w:rPr>
          <w:i/>
          <w:color w:val="auto"/>
          <w:szCs w:val="20"/>
        </w:rPr>
        <w:t xml:space="preserve"> wysłanie sygnału z centrali pożarowej </w:t>
      </w:r>
      <w:r>
        <w:rPr>
          <w:i/>
          <w:color w:val="auto"/>
          <w:szCs w:val="20"/>
        </w:rPr>
        <w:t xml:space="preserve">SSP </w:t>
      </w:r>
      <w:r w:rsidRPr="00B648B7">
        <w:rPr>
          <w:i/>
          <w:color w:val="auto"/>
          <w:szCs w:val="20"/>
        </w:rPr>
        <w:t xml:space="preserve">do centrali oddymiania </w:t>
      </w:r>
      <w:r>
        <w:rPr>
          <w:i/>
          <w:color w:val="auto"/>
          <w:szCs w:val="20"/>
        </w:rPr>
        <w:t xml:space="preserve"> </w:t>
      </w:r>
      <w:r w:rsidRPr="00B648B7">
        <w:rPr>
          <w:i/>
          <w:color w:val="auto"/>
          <w:szCs w:val="20"/>
        </w:rPr>
        <w:t xml:space="preserve"> </w:t>
      </w:r>
      <w:r>
        <w:rPr>
          <w:i/>
          <w:color w:val="auto"/>
          <w:szCs w:val="20"/>
        </w:rPr>
        <w:t>polecenia START ODDYMIANIA</w:t>
      </w:r>
    </w:p>
    <w:p w14:paraId="1CB7DA33" w14:textId="7F1D0CD4" w:rsidR="00B648B7" w:rsidRPr="00542EE9" w:rsidRDefault="00B648B7" w:rsidP="00B648B7">
      <w:pPr>
        <w:pStyle w:val="Akapitzlist"/>
        <w:numPr>
          <w:ilvl w:val="0"/>
          <w:numId w:val="11"/>
        </w:numPr>
        <w:rPr>
          <w:i/>
          <w:iCs/>
          <w:color w:val="auto"/>
          <w:szCs w:val="20"/>
        </w:rPr>
      </w:pPr>
      <w:r w:rsidRPr="00542EE9">
        <w:rPr>
          <w:i/>
          <w:iCs/>
          <w:color w:val="auto"/>
          <w:szCs w:val="20"/>
        </w:rPr>
        <w:t>Wysłanie sygnału z centrali oddymiania do siłowników okien</w:t>
      </w:r>
      <w:r w:rsidR="00194236" w:rsidRPr="00542EE9">
        <w:rPr>
          <w:i/>
          <w:iCs/>
          <w:color w:val="auto"/>
          <w:szCs w:val="20"/>
        </w:rPr>
        <w:t>-</w:t>
      </w:r>
      <w:r w:rsidRPr="00542EE9">
        <w:rPr>
          <w:i/>
          <w:iCs/>
          <w:color w:val="auto"/>
          <w:szCs w:val="20"/>
        </w:rPr>
        <w:t xml:space="preserve"> otwarcie okien </w:t>
      </w:r>
      <w:r w:rsidR="00194236" w:rsidRPr="00542EE9">
        <w:rPr>
          <w:i/>
          <w:iCs/>
          <w:color w:val="auto"/>
          <w:szCs w:val="20"/>
        </w:rPr>
        <w:t>dymowych</w:t>
      </w:r>
    </w:p>
    <w:p w14:paraId="05DF5602" w14:textId="2A0FCF11" w:rsidR="00B648B7" w:rsidRPr="00B648B7" w:rsidRDefault="00B648B7" w:rsidP="00B648B7">
      <w:pPr>
        <w:numPr>
          <w:ilvl w:val="0"/>
          <w:numId w:val="11"/>
        </w:numPr>
        <w:rPr>
          <w:i/>
          <w:color w:val="auto"/>
          <w:szCs w:val="20"/>
        </w:rPr>
      </w:pPr>
      <w:bookmarkStart w:id="29" w:name="_Hlk199445117"/>
      <w:r w:rsidRPr="00B648B7">
        <w:rPr>
          <w:i/>
          <w:color w:val="auto"/>
          <w:szCs w:val="20"/>
        </w:rPr>
        <w:t>Uruchomienie wentylator</w:t>
      </w:r>
      <w:r w:rsidR="00194236">
        <w:rPr>
          <w:i/>
          <w:color w:val="auto"/>
          <w:szCs w:val="20"/>
        </w:rPr>
        <w:t>a</w:t>
      </w:r>
      <w:r w:rsidRPr="00B648B7">
        <w:rPr>
          <w:i/>
          <w:color w:val="auto"/>
          <w:szCs w:val="20"/>
        </w:rPr>
        <w:t xml:space="preserve"> </w:t>
      </w:r>
      <w:r w:rsidR="00194236">
        <w:rPr>
          <w:i/>
          <w:color w:val="auto"/>
          <w:szCs w:val="20"/>
        </w:rPr>
        <w:t xml:space="preserve"> napowietrzania klatki schodowej </w:t>
      </w:r>
      <w:r w:rsidRPr="00B648B7">
        <w:rPr>
          <w:i/>
          <w:color w:val="auto"/>
          <w:szCs w:val="20"/>
        </w:rPr>
        <w:t>.</w:t>
      </w:r>
    </w:p>
    <w:bookmarkEnd w:id="29"/>
    <w:p w14:paraId="63F3470B" w14:textId="5460A372" w:rsidR="00B648B7" w:rsidRPr="00B648B7" w:rsidRDefault="00B648B7" w:rsidP="00B648B7">
      <w:pPr>
        <w:numPr>
          <w:ilvl w:val="0"/>
          <w:numId w:val="11"/>
        </w:numPr>
        <w:rPr>
          <w:i/>
          <w:color w:val="auto"/>
          <w:szCs w:val="20"/>
        </w:rPr>
      </w:pPr>
      <w:r w:rsidRPr="00B648B7">
        <w:rPr>
          <w:i/>
          <w:color w:val="auto"/>
          <w:szCs w:val="20"/>
        </w:rPr>
        <w:t xml:space="preserve">Wysłanie sygnału do centrali </w:t>
      </w:r>
      <w:r w:rsidR="00194236">
        <w:rPr>
          <w:i/>
          <w:color w:val="auto"/>
          <w:szCs w:val="20"/>
        </w:rPr>
        <w:t xml:space="preserve"> SSP </w:t>
      </w:r>
      <w:r w:rsidRPr="00B648B7">
        <w:rPr>
          <w:i/>
          <w:color w:val="auto"/>
          <w:szCs w:val="20"/>
        </w:rPr>
        <w:t xml:space="preserve"> o uruchomieniu instalacji</w:t>
      </w:r>
      <w:r w:rsidR="00194236">
        <w:rPr>
          <w:i/>
          <w:color w:val="auto"/>
          <w:szCs w:val="20"/>
        </w:rPr>
        <w:t xml:space="preserve"> oddymiania</w:t>
      </w:r>
      <w:r w:rsidR="00D81DF7">
        <w:rPr>
          <w:i/>
          <w:color w:val="auto"/>
          <w:szCs w:val="20"/>
        </w:rPr>
        <w:t xml:space="preserve"> ( POTWIERDZENIE ODDYMIANIA)</w:t>
      </w:r>
      <w:r w:rsidRPr="00B648B7">
        <w:rPr>
          <w:i/>
          <w:color w:val="auto"/>
          <w:szCs w:val="20"/>
        </w:rPr>
        <w:t>.</w:t>
      </w:r>
    </w:p>
    <w:p w14:paraId="06F9534E" w14:textId="27FEA70D" w:rsidR="00B648B7" w:rsidRPr="00B648B7" w:rsidRDefault="00B648B7" w:rsidP="00B648B7">
      <w:pPr>
        <w:rPr>
          <w:color w:val="auto"/>
          <w:szCs w:val="20"/>
        </w:rPr>
      </w:pPr>
      <w:bookmarkStart w:id="30" w:name="_Hlk199445245"/>
      <w:r w:rsidRPr="00B648B7">
        <w:rPr>
          <w:color w:val="auto"/>
          <w:szCs w:val="20"/>
        </w:rPr>
        <w:t>Wyzwolenie ręczne (ręczny przycisk oddymiania</w:t>
      </w:r>
      <w:r w:rsidR="00194236">
        <w:rPr>
          <w:color w:val="auto"/>
          <w:szCs w:val="20"/>
        </w:rPr>
        <w:t xml:space="preserve"> RPO </w:t>
      </w:r>
      <w:r w:rsidRPr="00B648B7">
        <w:rPr>
          <w:color w:val="auto"/>
          <w:szCs w:val="20"/>
        </w:rPr>
        <w:t>)</w:t>
      </w:r>
      <w:bookmarkEnd w:id="30"/>
    </w:p>
    <w:p w14:paraId="25FD96CD" w14:textId="53BBEB48" w:rsidR="00B648B7" w:rsidRPr="00B648B7" w:rsidRDefault="00B648B7" w:rsidP="00B648B7">
      <w:pPr>
        <w:numPr>
          <w:ilvl w:val="0"/>
          <w:numId w:val="11"/>
        </w:numPr>
        <w:rPr>
          <w:i/>
          <w:color w:val="auto"/>
          <w:szCs w:val="20"/>
        </w:rPr>
      </w:pPr>
      <w:r w:rsidRPr="00B648B7">
        <w:rPr>
          <w:i/>
          <w:color w:val="auto"/>
          <w:szCs w:val="20"/>
        </w:rPr>
        <w:t>Wciśnięcie ręcznego przycisku oddymiania</w:t>
      </w:r>
      <w:r w:rsidR="0083648F">
        <w:rPr>
          <w:i/>
          <w:color w:val="auto"/>
          <w:szCs w:val="20"/>
        </w:rPr>
        <w:t xml:space="preserve"> RPO </w:t>
      </w:r>
      <w:r w:rsidRPr="00B648B7">
        <w:rPr>
          <w:i/>
          <w:color w:val="auto"/>
          <w:szCs w:val="20"/>
        </w:rPr>
        <w:t xml:space="preserve"> i wysłanie sygnału do centrali oddymiania </w:t>
      </w:r>
      <w:r w:rsidR="0083648F">
        <w:rPr>
          <w:i/>
          <w:color w:val="auto"/>
          <w:szCs w:val="20"/>
        </w:rPr>
        <w:t xml:space="preserve">, natychmiastowe przejście centrali oddymiania w tryb ODDYMIANIE </w:t>
      </w:r>
      <w:r w:rsidRPr="00B648B7">
        <w:rPr>
          <w:i/>
          <w:color w:val="auto"/>
          <w:szCs w:val="20"/>
        </w:rPr>
        <w:t xml:space="preserve"> </w:t>
      </w:r>
      <w:r w:rsidR="0083648F">
        <w:rPr>
          <w:i/>
          <w:color w:val="auto"/>
          <w:szCs w:val="20"/>
        </w:rPr>
        <w:t xml:space="preserve">i wysłanie do </w:t>
      </w:r>
      <w:r w:rsidRPr="00B648B7">
        <w:rPr>
          <w:i/>
          <w:color w:val="auto"/>
          <w:szCs w:val="20"/>
        </w:rPr>
        <w:t xml:space="preserve">centrali pożarowej </w:t>
      </w:r>
      <w:r w:rsidR="0083648F">
        <w:rPr>
          <w:i/>
          <w:color w:val="auto"/>
          <w:szCs w:val="20"/>
        </w:rPr>
        <w:t xml:space="preserve">SSP  sygnału </w:t>
      </w:r>
      <w:r w:rsidR="00D81DF7">
        <w:rPr>
          <w:i/>
          <w:color w:val="auto"/>
          <w:szCs w:val="20"/>
        </w:rPr>
        <w:t xml:space="preserve"> ALARM POŻAROWY Z RPO</w:t>
      </w:r>
      <w:r w:rsidRPr="00B648B7">
        <w:rPr>
          <w:i/>
          <w:color w:val="auto"/>
          <w:szCs w:val="20"/>
        </w:rPr>
        <w:t>.</w:t>
      </w:r>
    </w:p>
    <w:p w14:paraId="0C8F0A8C" w14:textId="77777777" w:rsidR="00B648B7" w:rsidRDefault="00B648B7" w:rsidP="00B648B7">
      <w:pPr>
        <w:numPr>
          <w:ilvl w:val="0"/>
          <w:numId w:val="11"/>
        </w:numPr>
        <w:rPr>
          <w:i/>
          <w:color w:val="auto"/>
          <w:szCs w:val="20"/>
        </w:rPr>
      </w:pPr>
      <w:r w:rsidRPr="00B648B7">
        <w:rPr>
          <w:i/>
          <w:color w:val="auto"/>
          <w:szCs w:val="20"/>
        </w:rPr>
        <w:t>Wysłanie sygnału z centrali oddymiania do siłowników okien, otwarcie okien w elewacji.</w:t>
      </w:r>
    </w:p>
    <w:p w14:paraId="630E70A1" w14:textId="77777777" w:rsidR="00D81DF7" w:rsidRDefault="00D81DF7" w:rsidP="00D81DF7">
      <w:pPr>
        <w:numPr>
          <w:ilvl w:val="0"/>
          <w:numId w:val="11"/>
        </w:numPr>
        <w:rPr>
          <w:i/>
          <w:color w:val="auto"/>
          <w:szCs w:val="20"/>
        </w:rPr>
      </w:pPr>
      <w:r w:rsidRPr="00D81DF7">
        <w:rPr>
          <w:i/>
          <w:color w:val="auto"/>
          <w:szCs w:val="20"/>
        </w:rPr>
        <w:t>Uruchomienie wentylatora  napowietrzania klatki schodowej .</w:t>
      </w:r>
    </w:p>
    <w:p w14:paraId="348AFEAA" w14:textId="77777777" w:rsidR="00D81DF7" w:rsidRPr="00B648B7" w:rsidRDefault="00D81DF7" w:rsidP="00D81DF7">
      <w:pPr>
        <w:numPr>
          <w:ilvl w:val="0"/>
          <w:numId w:val="11"/>
        </w:numPr>
        <w:rPr>
          <w:i/>
          <w:color w:val="auto"/>
          <w:szCs w:val="20"/>
        </w:rPr>
      </w:pPr>
      <w:r w:rsidRPr="00B648B7">
        <w:rPr>
          <w:i/>
          <w:color w:val="auto"/>
          <w:szCs w:val="20"/>
        </w:rPr>
        <w:t xml:space="preserve">Wysłanie sygnału do centrali </w:t>
      </w:r>
      <w:r>
        <w:rPr>
          <w:i/>
          <w:color w:val="auto"/>
          <w:szCs w:val="20"/>
        </w:rPr>
        <w:t xml:space="preserve"> SSP </w:t>
      </w:r>
      <w:r w:rsidRPr="00B648B7">
        <w:rPr>
          <w:i/>
          <w:color w:val="auto"/>
          <w:szCs w:val="20"/>
        </w:rPr>
        <w:t xml:space="preserve"> o uruchomieniu instalacji</w:t>
      </w:r>
      <w:r>
        <w:rPr>
          <w:i/>
          <w:color w:val="auto"/>
          <w:szCs w:val="20"/>
        </w:rPr>
        <w:t xml:space="preserve"> oddymiania ( POTWIERDZENIE ODDYMIANIA)</w:t>
      </w:r>
      <w:r w:rsidRPr="00B648B7">
        <w:rPr>
          <w:i/>
          <w:color w:val="auto"/>
          <w:szCs w:val="20"/>
        </w:rPr>
        <w:t>.</w:t>
      </w:r>
    </w:p>
    <w:p w14:paraId="60B2559B" w14:textId="77777777" w:rsidR="00D81DF7" w:rsidRPr="00D81DF7" w:rsidRDefault="00D81DF7" w:rsidP="00D81DF7">
      <w:pPr>
        <w:ind w:left="1364"/>
        <w:rPr>
          <w:i/>
          <w:color w:val="auto"/>
          <w:szCs w:val="20"/>
        </w:rPr>
      </w:pPr>
    </w:p>
    <w:p w14:paraId="5B593335" w14:textId="7C877F41" w:rsidR="00D81DF7" w:rsidRPr="00B648B7" w:rsidRDefault="00795FC7" w:rsidP="00795FC7">
      <w:pPr>
        <w:rPr>
          <w:i/>
          <w:color w:val="auto"/>
          <w:szCs w:val="20"/>
        </w:rPr>
      </w:pPr>
      <w:r>
        <w:rPr>
          <w:color w:val="auto"/>
          <w:szCs w:val="20"/>
        </w:rPr>
        <w:t xml:space="preserve">Uwaga:  z systemu SSP  do centrali CSO można wysłać </w:t>
      </w:r>
      <w:r>
        <w:rPr>
          <w:color w:val="auto"/>
        </w:rPr>
        <w:t>sygnał RESET ( wysyłany na polecenie osoby odpowiedzialnej za akcję pożarową)</w:t>
      </w:r>
      <w:r w:rsidR="00B94CC5">
        <w:rPr>
          <w:color w:val="auto"/>
        </w:rPr>
        <w:t>- sygnał ten kończy pracę systemu  w trybie ODDYMIANIE.</w:t>
      </w:r>
    </w:p>
    <w:p w14:paraId="6450E9FD" w14:textId="77777777" w:rsidR="00BD518E" w:rsidRDefault="00762349">
      <w:pPr>
        <w:pStyle w:val="Nagwek2"/>
      </w:pPr>
      <w:bookmarkStart w:id="31" w:name="_Toc199448392"/>
      <w:r>
        <w:t>Ochrona przed hałasem i drganiami</w:t>
      </w:r>
      <w:bookmarkEnd w:id="25"/>
      <w:bookmarkEnd w:id="26"/>
      <w:bookmarkEnd w:id="27"/>
      <w:bookmarkEnd w:id="31"/>
    </w:p>
    <w:bookmarkEnd w:id="28"/>
    <w:p w14:paraId="0F2D7989" w14:textId="77777777" w:rsidR="00BD518E" w:rsidRDefault="00762349">
      <w:pPr>
        <w:pStyle w:val="Standard"/>
        <w:spacing w:line="276" w:lineRule="auto"/>
        <w:jc w:val="both"/>
        <w:rPr>
          <w:rFonts w:ascii="Tahoma" w:eastAsia="Times New Roman" w:hAnsi="Tahoma" w:cs="Tahoma"/>
          <w:kern w:val="0"/>
          <w:sz w:val="20"/>
          <w:szCs w:val="20"/>
        </w:rPr>
      </w:pPr>
      <w:r>
        <w:rPr>
          <w:rFonts w:ascii="Tahoma" w:eastAsia="Times New Roman" w:hAnsi="Tahoma" w:cs="Tahoma"/>
          <w:kern w:val="0"/>
          <w:sz w:val="20"/>
          <w:szCs w:val="20"/>
        </w:rPr>
        <w:lastRenderedPageBreak/>
        <w:t xml:space="preserve">Mocowanie i posadowienie urządzeń wywołujących drgania (np. centrale wentylacyjne, pompy obiegowe, wentylatory kanałowe itp.) do konstrukcji budynku wykonać za pomocą systemowych rozwiązań posadowienia wentylatora (stopy montażowe) w sposób zabezpieczający przed powstawaniem i rozchodzeniem się drgań i hałasu w obiekcie. Przy mocowaniu, lub posadowieniu wentylatora stosować </w:t>
      </w:r>
      <w:proofErr w:type="spellStart"/>
      <w:r>
        <w:rPr>
          <w:rFonts w:ascii="Tahoma" w:eastAsia="Times New Roman" w:hAnsi="Tahoma" w:cs="Tahoma"/>
          <w:kern w:val="0"/>
          <w:sz w:val="20"/>
          <w:szCs w:val="20"/>
        </w:rPr>
        <w:t>wibroizolatory</w:t>
      </w:r>
      <w:proofErr w:type="spellEnd"/>
      <w:r>
        <w:rPr>
          <w:rFonts w:ascii="Tahoma" w:eastAsia="Times New Roman" w:hAnsi="Tahoma" w:cs="Tahoma"/>
          <w:kern w:val="0"/>
          <w:sz w:val="20"/>
          <w:szCs w:val="20"/>
        </w:rPr>
        <w:t xml:space="preserve"> oraz króćce elastyczne do połączenia z kanałami wentylacyjnymi.</w:t>
      </w:r>
    </w:p>
    <w:p w14:paraId="5E9C4274" w14:textId="77777777" w:rsidR="00BD518E" w:rsidRDefault="00762349">
      <w:pPr>
        <w:pStyle w:val="Nagwek2"/>
      </w:pPr>
      <w:bookmarkStart w:id="32" w:name="_Hlk158122030_kopia_1"/>
      <w:bookmarkStart w:id="33" w:name="_Toc198132645"/>
      <w:bookmarkStart w:id="34" w:name="_Toc158021157"/>
      <w:bookmarkStart w:id="35" w:name="_Toc184016351"/>
      <w:bookmarkStart w:id="36" w:name="_Toc199448393"/>
      <w:bookmarkEnd w:id="32"/>
      <w:r>
        <w:t>Zabezpieczenia przeciwpożarowe</w:t>
      </w:r>
      <w:bookmarkEnd w:id="33"/>
      <w:bookmarkEnd w:id="34"/>
      <w:bookmarkEnd w:id="35"/>
      <w:bookmarkEnd w:id="36"/>
    </w:p>
    <w:p w14:paraId="2BAE3322" w14:textId="77777777" w:rsidR="00BD518E" w:rsidRDefault="00762349">
      <w:pPr>
        <w:spacing w:line="276" w:lineRule="auto"/>
        <w:rPr>
          <w:rFonts w:eastAsia="Times New Roman" w:cs="Tahoma"/>
          <w:color w:val="000000"/>
          <w:kern w:val="0"/>
          <w:szCs w:val="20"/>
          <w:lang w:bidi="ar-SA"/>
        </w:rPr>
      </w:pPr>
      <w:r>
        <w:rPr>
          <w:rFonts w:eastAsia="Times New Roman" w:cs="Tahoma"/>
          <w:color w:val="000000"/>
          <w:kern w:val="0"/>
          <w:szCs w:val="20"/>
          <w:lang w:bidi="ar-SA"/>
        </w:rPr>
        <w:tab/>
      </w:r>
      <w:r>
        <w:rPr>
          <w:rFonts w:eastAsia="Times New Roman" w:cs="Tahoma"/>
          <w:color w:val="000000"/>
          <w:kern w:val="0"/>
          <w:szCs w:val="20"/>
          <w:lang w:bidi="ar-SA"/>
        </w:rPr>
        <w:tab/>
        <w:t xml:space="preserve">Przejścia kanałów wentylacyjnych przez przegrody wydzielenia ogniowego zabezpieczyć do wymaganej odporności ogniowej klapami </w:t>
      </w:r>
      <w:proofErr w:type="spellStart"/>
      <w:r>
        <w:rPr>
          <w:rFonts w:eastAsia="Times New Roman" w:cs="Tahoma"/>
          <w:color w:val="000000"/>
          <w:kern w:val="0"/>
          <w:szCs w:val="20"/>
          <w:lang w:bidi="ar-SA"/>
        </w:rPr>
        <w:t>ppoż</w:t>
      </w:r>
      <w:proofErr w:type="spellEnd"/>
      <w:r>
        <w:rPr>
          <w:rFonts w:eastAsia="Times New Roman" w:cs="Tahoma"/>
          <w:color w:val="000000"/>
          <w:kern w:val="0"/>
          <w:szCs w:val="20"/>
          <w:lang w:bidi="ar-SA"/>
        </w:rPr>
        <w:t xml:space="preserve">  posiadającymi atest do montażu dla warunków montażu według projektu. </w:t>
      </w:r>
    </w:p>
    <w:p w14:paraId="54EC74C5" w14:textId="77777777" w:rsidR="00BD518E" w:rsidRDefault="00762349">
      <w:pPr>
        <w:pStyle w:val="Nagwek2"/>
        <w:rPr>
          <w:rFonts w:cs="Tahoma"/>
        </w:rPr>
      </w:pPr>
      <w:bookmarkStart w:id="37" w:name="_Toc198132646"/>
      <w:bookmarkStart w:id="38" w:name="_Toc199448394"/>
      <w:r>
        <w:t>Standard sterowania odcinających klap pożarowych instalacji wentylacji mechanicznej pożarowej (KPP-1 i KPP-2):</w:t>
      </w:r>
      <w:bookmarkEnd w:id="37"/>
      <w:bookmarkEnd w:id="38"/>
    </w:p>
    <w:p w14:paraId="0E48861B" w14:textId="77777777" w:rsidR="00BD518E" w:rsidRDefault="00762349">
      <w:pPr>
        <w:spacing w:line="276" w:lineRule="auto"/>
        <w:rPr>
          <w:rFonts w:eastAsia="Times New Roman" w:cs="Tahoma"/>
          <w:color w:val="000000"/>
          <w:kern w:val="0"/>
          <w:szCs w:val="20"/>
          <w:lang w:bidi="ar-SA"/>
        </w:rPr>
      </w:pPr>
      <w:r>
        <w:rPr>
          <w:rFonts w:eastAsia="Times New Roman" w:cs="Tahoma"/>
          <w:color w:val="000000"/>
          <w:kern w:val="0"/>
          <w:szCs w:val="20"/>
          <w:lang w:bidi="ar-SA"/>
        </w:rPr>
        <w:t>Wyposażenie klap przeciwpożarowych:</w:t>
      </w:r>
    </w:p>
    <w:p w14:paraId="0F4D79CD" w14:textId="77777777" w:rsidR="00BD518E" w:rsidRDefault="00762349">
      <w:pPr>
        <w:spacing w:line="276" w:lineRule="auto"/>
        <w:rPr>
          <w:rFonts w:cs="Tahoma"/>
          <w:color w:val="auto"/>
        </w:rPr>
      </w:pPr>
      <w:r>
        <w:rPr>
          <w:rFonts w:cs="Tahoma"/>
          <w:color w:val="auto"/>
        </w:rPr>
        <w:t>- sygnalizacja stanu położenia - wskaźniki krańcowe – zamknięcia, otwarcia,</w:t>
      </w:r>
    </w:p>
    <w:p w14:paraId="2A466598" w14:textId="7D1BA6F6" w:rsidR="00BD518E" w:rsidRDefault="00762349">
      <w:pPr>
        <w:spacing w:line="276" w:lineRule="auto"/>
        <w:rPr>
          <w:rFonts w:cs="Tahoma"/>
          <w:color w:val="auto"/>
        </w:rPr>
      </w:pPr>
      <w:r>
        <w:rPr>
          <w:rFonts w:cs="Tahoma"/>
          <w:color w:val="auto"/>
        </w:rPr>
        <w:t>- siłownik elektryczny 24V AC/DC ze sprężyną zwrotną,</w:t>
      </w:r>
    </w:p>
    <w:p w14:paraId="60F27620" w14:textId="77777777" w:rsidR="00762349" w:rsidRPr="004D7531" w:rsidRDefault="00762349" w:rsidP="00762349">
      <w:pPr>
        <w:spacing w:line="276" w:lineRule="auto"/>
        <w:rPr>
          <w:rFonts w:cs="Tahoma"/>
          <w:color w:val="auto"/>
        </w:rPr>
      </w:pPr>
      <w:r>
        <w:rPr>
          <w:rFonts w:cs="Tahoma"/>
          <w:color w:val="auto"/>
        </w:rPr>
        <w:t>- wyzwalacz elektrotermiczny z ręczną funkcją TEST</w:t>
      </w:r>
    </w:p>
    <w:p w14:paraId="69B453EE" w14:textId="77777777" w:rsidR="00BD518E" w:rsidRDefault="00762349">
      <w:pPr>
        <w:spacing w:line="276" w:lineRule="auto"/>
        <w:rPr>
          <w:rFonts w:eastAsia="Times New Roman" w:cs="Tahoma"/>
          <w:color w:val="000000"/>
          <w:kern w:val="0"/>
          <w:szCs w:val="20"/>
          <w:lang w:bidi="ar-SA"/>
        </w:rPr>
      </w:pPr>
      <w:r>
        <w:rPr>
          <w:rFonts w:eastAsia="Times New Roman" w:cs="Tahoma"/>
          <w:color w:val="000000"/>
          <w:kern w:val="0"/>
          <w:szCs w:val="20"/>
          <w:lang w:bidi="ar-SA"/>
        </w:rPr>
        <w:t>Izolację pożarową kanałów wentylacyjnych wykonać w klasie odporności wydzielenia ogniowego przegród budowlanych.</w:t>
      </w:r>
    </w:p>
    <w:p w14:paraId="4604B7E3" w14:textId="77777777" w:rsidR="00BD518E" w:rsidRDefault="00762349">
      <w:pPr>
        <w:pStyle w:val="Nagwek1"/>
        <w:tabs>
          <w:tab w:val="left" w:pos="284"/>
        </w:tabs>
      </w:pPr>
      <w:r>
        <w:t xml:space="preserve"> </w:t>
      </w:r>
      <w:bookmarkStart w:id="39" w:name="_Toc198132647"/>
      <w:bookmarkStart w:id="40" w:name="_Toc199448395"/>
      <w:r>
        <w:t>Zasilanie</w:t>
      </w:r>
      <w:bookmarkEnd w:id="39"/>
      <w:bookmarkEnd w:id="40"/>
    </w:p>
    <w:p w14:paraId="3E0F64EB" w14:textId="77777777" w:rsidR="00BD518E" w:rsidRDefault="00762349">
      <w:pPr>
        <w:spacing w:before="0" w:line="240" w:lineRule="auto"/>
        <w:rPr>
          <w:color w:val="auto"/>
        </w:rPr>
      </w:pPr>
      <w:r>
        <w:rPr>
          <w:color w:val="auto"/>
        </w:rPr>
        <w:t>Centrala oddymiania klatki schodowej w budynku A zasilona będzie sprzed przeciwpożarowego wyłącznika prądu, z panelu pożarowego rozdzielnicy głównej RG. Dla tego zasilania przewidziano dedykowany obwód na tym panelu. Panel pożarowy w rozdzielnicy RG będzie zasilony dwustronnie z osobnych sekcji stacji transformatorowej K/E-599 na terenie działki, a między tymi przyłączami będzie zastosowany aparat SZR działający na zasadzie rezerwy jawnej.</w:t>
      </w:r>
    </w:p>
    <w:p w14:paraId="6F9F62F6" w14:textId="77777777" w:rsidR="00BD518E" w:rsidRDefault="00762349">
      <w:pPr>
        <w:spacing w:before="0" w:line="240" w:lineRule="auto"/>
        <w:rPr>
          <w:color w:val="auto"/>
        </w:rPr>
      </w:pPr>
      <w:r>
        <w:rPr>
          <w:color w:val="auto"/>
        </w:rPr>
        <w:t>Okablowanie między rozdzielnicą RG a centralą oddymiania będzie miało odporność na ogień E90/FE180 oraz będzie prowadzone na trasach kablowych o odporności E90/PH90.</w:t>
      </w:r>
    </w:p>
    <w:p w14:paraId="50A45E2B" w14:textId="1C72D75F" w:rsidR="00BD518E" w:rsidRDefault="00762349">
      <w:pPr>
        <w:pStyle w:val="Nagwek1"/>
      </w:pPr>
      <w:r>
        <w:t xml:space="preserve"> </w:t>
      </w:r>
      <w:bookmarkStart w:id="41" w:name="_Toc198132648"/>
      <w:bookmarkStart w:id="42" w:name="_Toc199448396"/>
      <w:r>
        <w:t>S</w:t>
      </w:r>
      <w:bookmarkEnd w:id="41"/>
      <w:r w:rsidR="00400F82">
        <w:t>ystem sterowania i współpraca z systemem SSP</w:t>
      </w:r>
      <w:bookmarkEnd w:id="42"/>
    </w:p>
    <w:p w14:paraId="4CBD798D" w14:textId="20E5F5DD" w:rsidR="00BD518E" w:rsidRDefault="00762349">
      <w:pPr>
        <w:rPr>
          <w:color w:val="auto"/>
        </w:rPr>
      </w:pPr>
      <w:r>
        <w:rPr>
          <w:color w:val="auto"/>
        </w:rPr>
        <w:t>Klatka schodowa w budynku A wyposażona będzie w system oddymiania. Zastosowano certyfikowan</w:t>
      </w:r>
      <w:r w:rsidR="00C92858">
        <w:rPr>
          <w:color w:val="auto"/>
        </w:rPr>
        <w:t>y</w:t>
      </w:r>
      <w:r>
        <w:rPr>
          <w:color w:val="auto"/>
        </w:rPr>
        <w:t xml:space="preserve"> system wyposażone w szafę sterująco – zasilającą.</w:t>
      </w:r>
    </w:p>
    <w:p w14:paraId="1BECFF93" w14:textId="3F49C668" w:rsidR="00BD518E" w:rsidRDefault="00762349">
      <w:pPr>
        <w:rPr>
          <w:color w:val="auto"/>
        </w:rPr>
      </w:pPr>
      <w:r>
        <w:rPr>
          <w:color w:val="auto"/>
        </w:rPr>
        <w:t xml:space="preserve">Szafa </w:t>
      </w:r>
      <w:r w:rsidR="008056AA">
        <w:rPr>
          <w:color w:val="auto"/>
        </w:rPr>
        <w:t xml:space="preserve">zainstalowana w pomieszczeniu A.-1.02 </w:t>
      </w:r>
      <w:r>
        <w:rPr>
          <w:color w:val="auto"/>
        </w:rPr>
        <w:t xml:space="preserve">zasila wentylator </w:t>
      </w:r>
      <w:r w:rsidR="00F052F3">
        <w:rPr>
          <w:color w:val="auto"/>
        </w:rPr>
        <w:t>, klapy systemu napowietrzania ,</w:t>
      </w:r>
      <w:r>
        <w:rPr>
          <w:color w:val="auto"/>
        </w:rPr>
        <w:t xml:space="preserve"> </w:t>
      </w:r>
      <w:r w:rsidR="00A610CF">
        <w:rPr>
          <w:color w:val="auto"/>
        </w:rPr>
        <w:t>siłowniki czterech połaciowych okien dymowych</w:t>
      </w:r>
      <w:r>
        <w:rPr>
          <w:color w:val="auto"/>
        </w:rPr>
        <w:t xml:space="preserve"> </w:t>
      </w:r>
      <w:r w:rsidR="00A610CF">
        <w:rPr>
          <w:color w:val="auto"/>
        </w:rPr>
        <w:t xml:space="preserve"> </w:t>
      </w:r>
      <w:r>
        <w:rPr>
          <w:color w:val="auto"/>
        </w:rPr>
        <w:t xml:space="preserve"> umieszczon</w:t>
      </w:r>
      <w:r w:rsidR="00A610CF">
        <w:rPr>
          <w:color w:val="auto"/>
        </w:rPr>
        <w:t xml:space="preserve">ych </w:t>
      </w:r>
      <w:r>
        <w:rPr>
          <w:color w:val="auto"/>
        </w:rPr>
        <w:t xml:space="preserve"> w połaci dachu nad klatką schodową oraz obsługuje ręczne przyciski oddymiania RPO.</w:t>
      </w:r>
      <w:r w:rsidR="008056AA">
        <w:rPr>
          <w:color w:val="auto"/>
        </w:rPr>
        <w:t xml:space="preserve"> Okablowanie do klap napowietrzania , siłowników okien dymowych i wentylatora oraz RPO  jest poprowadzone kablami </w:t>
      </w:r>
      <w:r w:rsidR="008056AA" w:rsidRPr="008056AA">
        <w:rPr>
          <w:color w:val="auto"/>
        </w:rPr>
        <w:t>zapewniają</w:t>
      </w:r>
      <w:r w:rsidR="008056AA">
        <w:rPr>
          <w:color w:val="auto"/>
        </w:rPr>
        <w:t xml:space="preserve">cymi </w:t>
      </w:r>
      <w:r w:rsidR="008056AA" w:rsidRPr="008056AA">
        <w:rPr>
          <w:color w:val="auto"/>
        </w:rPr>
        <w:t xml:space="preserve"> prawidłowe funkcjonowanie instalacji przez co najmniej 90 min. (PH90) oraz trwałość izolacji przez 180 min. (FE180).</w:t>
      </w:r>
      <w:r>
        <w:rPr>
          <w:color w:val="auto"/>
        </w:rPr>
        <w:t xml:space="preserve"> Czujki dymu zainstalowane w klatkach schodowych są częścią składową systemu SSP. Szafa obsługiwana jest przez system SSP za pośrednictwem modułu pętlowego 4WE/4WY. Z szafy COD system SSP otrzymuje sygnały AWARIA, ALARM </w:t>
      </w:r>
      <w:r w:rsidR="0083648F">
        <w:rPr>
          <w:color w:val="auto"/>
        </w:rPr>
        <w:t>POŻAROWY Z</w:t>
      </w:r>
      <w:r>
        <w:rPr>
          <w:color w:val="auto"/>
        </w:rPr>
        <w:t xml:space="preserve"> RPO (wyzwalany poprzez naciśnięcie RPO),</w:t>
      </w:r>
      <w:r w:rsidR="0083648F">
        <w:rPr>
          <w:color w:val="auto"/>
        </w:rPr>
        <w:t xml:space="preserve"> POTWIERDZENIA ODDYMIANIA ( PRACY POŻAROWEJ) , </w:t>
      </w:r>
      <w:r>
        <w:rPr>
          <w:color w:val="auto"/>
        </w:rPr>
        <w:t xml:space="preserve"> natomiast z systemu SSP dostaje sygnał START ODDYMIANIA (generowany przez centralę SSP po wykryciu dymu przez czujki SSP zainstalowane w klatce schodowej)</w:t>
      </w:r>
      <w:r w:rsidR="0083648F">
        <w:rPr>
          <w:color w:val="auto"/>
        </w:rPr>
        <w:t xml:space="preserve"> oraz </w:t>
      </w:r>
      <w:bookmarkStart w:id="43" w:name="_Hlk199445341"/>
      <w:r w:rsidR="0083648F">
        <w:rPr>
          <w:color w:val="auto"/>
        </w:rPr>
        <w:t>sygnał RESET ( wysyłany na polecenie osoby odpowiedzialnej za akcję pożarową)</w:t>
      </w:r>
      <w:bookmarkEnd w:id="43"/>
      <w:r>
        <w:rPr>
          <w:color w:val="auto"/>
        </w:rPr>
        <w:t>. W trakcie procesu oddymiania szafa C</w:t>
      </w:r>
      <w:r w:rsidR="00795FC7">
        <w:rPr>
          <w:color w:val="auto"/>
        </w:rPr>
        <w:t>SO</w:t>
      </w:r>
      <w:r>
        <w:rPr>
          <w:color w:val="auto"/>
        </w:rPr>
        <w:t xml:space="preserve"> dokonuje pomiaru przepływu powietrza i reguluje wydajność wentylatora napowietrzania klatki schodowej</w:t>
      </w:r>
      <w:r w:rsidR="00125790">
        <w:rPr>
          <w:color w:val="auto"/>
        </w:rPr>
        <w:t xml:space="preserve"> tak aby zapewnić projektowaną wydajność systemu oddymiania.</w:t>
      </w:r>
    </w:p>
    <w:p w14:paraId="6E156CB6" w14:textId="77777777" w:rsidR="00BD518E" w:rsidRDefault="00762349">
      <w:pPr>
        <w:pStyle w:val="Nagwek1"/>
        <w:tabs>
          <w:tab w:val="left" w:pos="284"/>
        </w:tabs>
      </w:pPr>
      <w:r>
        <w:t xml:space="preserve"> </w:t>
      </w:r>
      <w:bookmarkStart w:id="44" w:name="_Toc198132649"/>
      <w:bookmarkStart w:id="45" w:name="_Toc199448397"/>
      <w:r>
        <w:t>Obliczenia dla klatki schodowej</w:t>
      </w:r>
      <w:bookmarkEnd w:id="44"/>
      <w:bookmarkEnd w:id="45"/>
    </w:p>
    <w:p w14:paraId="46F878CE" w14:textId="77777777" w:rsidR="00BD518E" w:rsidRDefault="00762349">
      <w:pPr>
        <w:tabs>
          <w:tab w:val="clear" w:pos="283"/>
          <w:tab w:val="left" w:pos="284"/>
        </w:tabs>
        <w:spacing w:line="276" w:lineRule="auto"/>
        <w:rPr>
          <w:szCs w:val="20"/>
        </w:rPr>
      </w:pPr>
      <w:r>
        <w:rPr>
          <w:color w:val="000000"/>
          <w:szCs w:val="20"/>
        </w:rPr>
        <w:t>Obliczenia wykonano zgodnie z Wytycznymi CNBOP-PIB W- 0003:2016, Wydanie 2, maj 2019. Systemy Oddymiania Klatek Schodowych.</w:t>
      </w:r>
    </w:p>
    <w:p w14:paraId="453F45E3" w14:textId="77777777" w:rsidR="00BD518E" w:rsidRDefault="00762349">
      <w:pPr>
        <w:tabs>
          <w:tab w:val="clear" w:pos="283"/>
          <w:tab w:val="left" w:pos="284"/>
        </w:tabs>
        <w:spacing w:line="276" w:lineRule="auto"/>
        <w:rPr>
          <w:szCs w:val="20"/>
        </w:rPr>
      </w:pPr>
      <w:r>
        <w:rPr>
          <w:color w:val="000000"/>
          <w:szCs w:val="20"/>
        </w:rPr>
        <w:t xml:space="preserve">Ze względu na klasyfikacje budynku (ZL III) oraz jego wysokość (budynek średniowysoki) oddymianie </w:t>
      </w:r>
      <w:r>
        <w:rPr>
          <w:color w:val="000000"/>
          <w:szCs w:val="20"/>
        </w:rPr>
        <w:lastRenderedPageBreak/>
        <w:t>opierać się będzie na systemie grawitacyjnym. Zastosowany zostanie nawiew mechaniczny do przestrzeni klatki schodowej na najniższą kondygnację.</w:t>
      </w:r>
    </w:p>
    <w:p w14:paraId="2768E125" w14:textId="77777777" w:rsidR="00BD518E" w:rsidRDefault="00762349">
      <w:pPr>
        <w:pStyle w:val="Nagwek2"/>
      </w:pPr>
      <w:bookmarkStart w:id="46" w:name="_Toc198132650"/>
      <w:bookmarkStart w:id="47" w:name="_Toc199448398"/>
      <w:r>
        <w:t>Powierzchnia obliczeniowa</w:t>
      </w:r>
      <w:bookmarkEnd w:id="46"/>
      <w:bookmarkEnd w:id="47"/>
    </w:p>
    <w:p w14:paraId="7D920D72" w14:textId="77777777" w:rsidR="00BD518E" w:rsidRDefault="00762349">
      <w:pPr>
        <w:pStyle w:val="ARTreopisuWcicie"/>
        <w:ind w:firstLine="0"/>
      </w:pPr>
      <w:r>
        <w:t>Obliczenia wykonano  zgodnie z PN-B-02877-4:2001/Az1:2006.</w:t>
      </w:r>
    </w:p>
    <w:p w14:paraId="0C21A1CE" w14:textId="77777777" w:rsidR="00BD518E" w:rsidRDefault="00BD518E">
      <w:pPr>
        <w:pStyle w:val="ARTreopisuWcicie"/>
        <w:spacing w:line="276" w:lineRule="auto"/>
        <w:ind w:firstLine="0"/>
        <w:rPr>
          <w:color w:val="C9211E"/>
        </w:rPr>
      </w:pPr>
    </w:p>
    <w:p w14:paraId="01490EA4" w14:textId="77777777" w:rsidR="00BD518E" w:rsidRDefault="00762349">
      <w:pPr>
        <w:spacing w:line="276" w:lineRule="auto"/>
        <w:rPr>
          <w:color w:val="auto"/>
          <w:szCs w:val="20"/>
          <w:u w:val="single"/>
        </w:rPr>
      </w:pPr>
      <w:r>
        <w:rPr>
          <w:color w:val="auto"/>
          <w:szCs w:val="20"/>
          <w:u w:val="single"/>
        </w:rPr>
        <w:t>Powierzchnia obliczeniowa klatki schodowej:</w:t>
      </w:r>
    </w:p>
    <w:p w14:paraId="6AC362E5" w14:textId="77777777" w:rsidR="00BD518E" w:rsidRDefault="00762349">
      <w:pPr>
        <w:spacing w:line="276" w:lineRule="auto"/>
        <w:rPr>
          <w:color w:val="auto"/>
          <w:szCs w:val="20"/>
        </w:rPr>
      </w:pPr>
      <w:r>
        <w:rPr>
          <w:color w:val="auto"/>
          <w:szCs w:val="20"/>
        </w:rPr>
        <w:t>-  A</w:t>
      </w:r>
      <w:r>
        <w:rPr>
          <w:color w:val="auto"/>
          <w:szCs w:val="20"/>
          <w:vertAlign w:val="subscript"/>
        </w:rPr>
        <w:t>KS-O</w:t>
      </w:r>
      <w:r>
        <w:rPr>
          <w:color w:val="auto"/>
          <w:szCs w:val="20"/>
        </w:rPr>
        <w:t xml:space="preserve"> = 40 m2.</w:t>
      </w:r>
    </w:p>
    <w:p w14:paraId="64B5E9AB" w14:textId="77777777" w:rsidR="00BD518E" w:rsidRDefault="00762349">
      <w:pPr>
        <w:spacing w:line="276" w:lineRule="auto"/>
        <w:rPr>
          <w:color w:val="auto"/>
          <w:szCs w:val="20"/>
        </w:rPr>
      </w:pPr>
      <w:r>
        <w:rPr>
          <w:color w:val="auto"/>
          <w:szCs w:val="20"/>
        </w:rPr>
        <w:t>Na tą powierzchnie składa się: powierzchnia rzutu biegu schodów oraz powierzchnia spoczników.</w:t>
      </w:r>
    </w:p>
    <w:p w14:paraId="31D241CE" w14:textId="77777777" w:rsidR="00BD518E" w:rsidRDefault="00762349">
      <w:pPr>
        <w:pStyle w:val="Nagwek2"/>
      </w:pPr>
      <w:bookmarkStart w:id="48" w:name="_Toc198132651"/>
      <w:bookmarkStart w:id="49" w:name="_Toc199448399"/>
      <w:r>
        <w:t>Określenie parametrów elementów wykonawczych systemów oddymiania grawitacyjnego z nawiewem mechanicznym</w:t>
      </w:r>
      <w:bookmarkEnd w:id="48"/>
      <w:bookmarkEnd w:id="49"/>
    </w:p>
    <w:p w14:paraId="6A3338E6" w14:textId="77777777" w:rsidR="00BD518E" w:rsidRDefault="00762349">
      <w:pPr>
        <w:rPr>
          <w:color w:val="auto"/>
          <w:u w:val="single"/>
        </w:rPr>
      </w:pPr>
      <w:r>
        <w:rPr>
          <w:color w:val="auto"/>
          <w:u w:val="single"/>
        </w:rPr>
        <w:t>Parametry urządzeń oddymiających dla systemu grawitacyjnego</w:t>
      </w:r>
    </w:p>
    <w:p w14:paraId="4A1AD12E" w14:textId="77777777" w:rsidR="00BD518E" w:rsidRDefault="00762349">
      <w:pPr>
        <w:tabs>
          <w:tab w:val="clear" w:pos="283"/>
        </w:tabs>
        <w:spacing w:line="276" w:lineRule="auto"/>
        <w:rPr>
          <w:szCs w:val="20"/>
        </w:rPr>
      </w:pPr>
      <w:r>
        <w:rPr>
          <w:color w:val="000000"/>
          <w:szCs w:val="20"/>
        </w:rPr>
        <w:t>Sumaryczna powierzchnia czynna klap dymowych (Acz) w budynkach niskich i średniowysokich powinna odpowiadać, co najmniej 5% powierzchni obliczeniowej klatki schodowej (A</w:t>
      </w:r>
      <w:r>
        <w:rPr>
          <w:color w:val="000000"/>
          <w:szCs w:val="20"/>
          <w:vertAlign w:val="subscript"/>
        </w:rPr>
        <w:t>KS-O</w:t>
      </w:r>
      <w:r>
        <w:rPr>
          <w:color w:val="000000"/>
          <w:szCs w:val="20"/>
        </w:rPr>
        <w:t>), ale wynosić nie mniej niż 1 m</w:t>
      </w:r>
      <w:r>
        <w:rPr>
          <w:color w:val="000000"/>
          <w:szCs w:val="20"/>
          <w:vertAlign w:val="superscript"/>
        </w:rPr>
        <w:t>2</w:t>
      </w:r>
      <w:r>
        <w:rPr>
          <w:color w:val="000000"/>
          <w:szCs w:val="20"/>
        </w:rPr>
        <w:t xml:space="preserve"> (Pkt. 4.1 Normy [6])</w:t>
      </w:r>
    </w:p>
    <w:p w14:paraId="01D7B4B2" w14:textId="77777777" w:rsidR="00BD518E" w:rsidRDefault="00762349">
      <w:pPr>
        <w:tabs>
          <w:tab w:val="clear" w:pos="283"/>
        </w:tabs>
        <w:spacing w:line="276" w:lineRule="auto"/>
        <w:jc w:val="center"/>
        <w:rPr>
          <w:color w:val="C9211E"/>
          <w:szCs w:val="20"/>
        </w:rPr>
      </w:pPr>
      <w:r>
        <w:rPr>
          <w:rFonts w:ascii="Calibri" w:hAnsi="Calibri"/>
          <w:color w:val="C9211E"/>
          <w:szCs w:val="20"/>
        </w:rPr>
        <w:t xml:space="preserve"> </w:t>
      </w:r>
      <w:proofErr w:type="spellStart"/>
      <w:r>
        <w:rPr>
          <w:color w:val="000000"/>
          <w:szCs w:val="20"/>
        </w:rPr>
        <w:t>Acz</w:t>
      </w:r>
      <w:r>
        <w:rPr>
          <w:color w:val="000000"/>
          <w:szCs w:val="20"/>
          <w:vertAlign w:val="subscript"/>
        </w:rPr>
        <w:t>_wymagana</w:t>
      </w:r>
      <w:proofErr w:type="spellEnd"/>
      <w:r>
        <w:rPr>
          <w:color w:val="000000"/>
          <w:szCs w:val="20"/>
        </w:rPr>
        <w:t xml:space="preserve"> =(0,05 * A</w:t>
      </w:r>
      <w:r>
        <w:rPr>
          <w:color w:val="000000"/>
          <w:szCs w:val="20"/>
          <w:vertAlign w:val="subscript"/>
        </w:rPr>
        <w:t>KS-O</w:t>
      </w:r>
      <w:r>
        <w:rPr>
          <w:color w:val="000000"/>
          <w:szCs w:val="20"/>
        </w:rPr>
        <w:t>) [m2]</w:t>
      </w:r>
    </w:p>
    <w:p w14:paraId="4B3BC21E" w14:textId="77777777" w:rsidR="00BD518E" w:rsidRDefault="00762349">
      <w:pPr>
        <w:tabs>
          <w:tab w:val="clear" w:pos="283"/>
        </w:tabs>
        <w:spacing w:line="276" w:lineRule="auto"/>
        <w:jc w:val="center"/>
        <w:rPr>
          <w:color w:val="C9211E"/>
          <w:szCs w:val="20"/>
        </w:rPr>
      </w:pPr>
      <w:r>
        <w:rPr>
          <w:rFonts w:ascii="Calibri" w:hAnsi="Calibri"/>
          <w:color w:val="000000"/>
          <w:szCs w:val="20"/>
        </w:rPr>
        <w:t xml:space="preserve"> </w:t>
      </w:r>
      <w:proofErr w:type="spellStart"/>
      <w:r>
        <w:rPr>
          <w:color w:val="000000"/>
          <w:szCs w:val="20"/>
        </w:rPr>
        <w:t>Acz</w:t>
      </w:r>
      <w:r>
        <w:rPr>
          <w:color w:val="000000"/>
          <w:szCs w:val="20"/>
          <w:vertAlign w:val="subscript"/>
        </w:rPr>
        <w:t>_wymagana</w:t>
      </w:r>
      <w:proofErr w:type="spellEnd"/>
      <w:r>
        <w:rPr>
          <w:color w:val="000000"/>
          <w:szCs w:val="20"/>
        </w:rPr>
        <w:t xml:space="preserve"> =(0,05 * 40) [m2]</w:t>
      </w:r>
    </w:p>
    <w:p w14:paraId="4E92CE3E" w14:textId="77777777" w:rsidR="00BD518E" w:rsidRDefault="00762349">
      <w:pPr>
        <w:tabs>
          <w:tab w:val="clear" w:pos="283"/>
        </w:tabs>
        <w:spacing w:line="276" w:lineRule="auto"/>
        <w:jc w:val="center"/>
        <w:rPr>
          <w:color w:val="C9211E"/>
          <w:szCs w:val="20"/>
        </w:rPr>
      </w:pPr>
      <w:r>
        <w:rPr>
          <w:rFonts w:ascii="Calibri" w:hAnsi="Calibri"/>
          <w:color w:val="000000"/>
          <w:szCs w:val="20"/>
        </w:rPr>
        <w:t xml:space="preserve"> </w:t>
      </w:r>
      <w:proofErr w:type="spellStart"/>
      <w:r>
        <w:rPr>
          <w:color w:val="000000"/>
          <w:szCs w:val="20"/>
        </w:rPr>
        <w:t>Acz</w:t>
      </w:r>
      <w:r>
        <w:rPr>
          <w:color w:val="000000"/>
          <w:szCs w:val="20"/>
          <w:vertAlign w:val="subscript"/>
        </w:rPr>
        <w:t>_wymagana</w:t>
      </w:r>
      <w:proofErr w:type="spellEnd"/>
      <w:r>
        <w:rPr>
          <w:color w:val="000000"/>
          <w:szCs w:val="20"/>
        </w:rPr>
        <w:t xml:space="preserve"> = 2 [m2]</w:t>
      </w:r>
    </w:p>
    <w:p w14:paraId="70FF0D18" w14:textId="77777777" w:rsidR="00BD518E" w:rsidRDefault="00BD518E">
      <w:pPr>
        <w:rPr>
          <w:color w:val="C9211E"/>
          <w:szCs w:val="20"/>
        </w:rPr>
      </w:pPr>
    </w:p>
    <w:p w14:paraId="03A63321" w14:textId="77777777" w:rsidR="00BD518E" w:rsidRDefault="00762349">
      <w:pPr>
        <w:rPr>
          <w:color w:val="auto"/>
          <w:szCs w:val="20"/>
        </w:rPr>
      </w:pPr>
      <w:r>
        <w:rPr>
          <w:color w:val="auto"/>
          <w:szCs w:val="20"/>
        </w:rPr>
        <w:t>Wymagana (minimalna) powierzchnia czynna oddymiania dla powierzchni obliczeniowej klatki schodowej to 2m</w:t>
      </w:r>
      <w:r>
        <w:rPr>
          <w:color w:val="auto"/>
          <w:szCs w:val="20"/>
          <w:vertAlign w:val="superscript"/>
        </w:rPr>
        <w:t>2</w:t>
      </w:r>
      <w:r>
        <w:rPr>
          <w:color w:val="auto"/>
          <w:szCs w:val="20"/>
        </w:rPr>
        <w:t>.</w:t>
      </w:r>
    </w:p>
    <w:p w14:paraId="1A043190" w14:textId="77777777" w:rsidR="00BD518E" w:rsidRDefault="00762349">
      <w:pPr>
        <w:spacing w:line="276" w:lineRule="auto"/>
        <w:rPr>
          <w:color w:val="auto"/>
          <w:szCs w:val="20"/>
        </w:rPr>
      </w:pPr>
      <w:r>
        <w:rPr>
          <w:color w:val="auto"/>
          <w:szCs w:val="20"/>
        </w:rPr>
        <w:t>Zaprojektowano klapy dymowe FAKRO FSP P2 o następujących parametrach:</w:t>
      </w:r>
    </w:p>
    <w:p w14:paraId="2DEE1A1C" w14:textId="77777777" w:rsidR="00BD518E" w:rsidRDefault="00762349">
      <w:pPr>
        <w:spacing w:line="276" w:lineRule="auto"/>
        <w:rPr>
          <w:color w:val="auto"/>
          <w:szCs w:val="20"/>
        </w:rPr>
      </w:pPr>
      <w:r>
        <w:rPr>
          <w:color w:val="auto"/>
          <w:szCs w:val="20"/>
        </w:rPr>
        <w:t>- wymiary zewnętrzne ościeżnicy: 78x140cm,</w:t>
      </w:r>
    </w:p>
    <w:p w14:paraId="226C71E0" w14:textId="77777777" w:rsidR="00BD518E" w:rsidRDefault="00762349">
      <w:pPr>
        <w:spacing w:line="276" w:lineRule="auto"/>
        <w:rPr>
          <w:color w:val="auto"/>
          <w:szCs w:val="20"/>
        </w:rPr>
      </w:pPr>
      <w:r>
        <w:rPr>
          <w:color w:val="auto"/>
          <w:szCs w:val="20"/>
        </w:rPr>
        <w:t>- powierzchnia czynna oddymiania: 0,53 m</w:t>
      </w:r>
      <w:r>
        <w:rPr>
          <w:color w:val="auto"/>
          <w:szCs w:val="20"/>
          <w:vertAlign w:val="superscript"/>
        </w:rPr>
        <w:t>2</w:t>
      </w:r>
      <w:r>
        <w:rPr>
          <w:color w:val="auto"/>
          <w:szCs w:val="20"/>
        </w:rPr>
        <w:t>,</w:t>
      </w:r>
    </w:p>
    <w:p w14:paraId="35595FB7" w14:textId="77777777" w:rsidR="00BD518E" w:rsidRDefault="00762349">
      <w:pPr>
        <w:spacing w:line="276" w:lineRule="auto"/>
        <w:rPr>
          <w:color w:val="auto"/>
          <w:szCs w:val="20"/>
        </w:rPr>
      </w:pPr>
      <w:r>
        <w:rPr>
          <w:color w:val="auto"/>
          <w:szCs w:val="20"/>
        </w:rPr>
        <w:t>- geometryczna powierzchnia oddymiania: 0,91 m</w:t>
      </w:r>
      <w:r>
        <w:rPr>
          <w:color w:val="auto"/>
          <w:szCs w:val="20"/>
          <w:vertAlign w:val="superscript"/>
        </w:rPr>
        <w:t>2</w:t>
      </w:r>
      <w:r>
        <w:rPr>
          <w:color w:val="auto"/>
          <w:szCs w:val="20"/>
        </w:rPr>
        <w:t>.</w:t>
      </w:r>
    </w:p>
    <w:p w14:paraId="40B9B1F1" w14:textId="77777777" w:rsidR="00BD518E" w:rsidRDefault="00762349">
      <w:pPr>
        <w:spacing w:line="276" w:lineRule="auto"/>
        <w:rPr>
          <w:color w:val="auto"/>
          <w:szCs w:val="20"/>
        </w:rPr>
      </w:pPr>
      <w:r>
        <w:rPr>
          <w:color w:val="auto"/>
          <w:szCs w:val="20"/>
        </w:rPr>
        <w:t>Każda klapa posiada dwa siłowniki elektryczne (24V).</w:t>
      </w:r>
    </w:p>
    <w:p w14:paraId="2EEC48D0" w14:textId="77777777" w:rsidR="00BD518E" w:rsidRDefault="00BD518E">
      <w:pPr>
        <w:spacing w:line="276" w:lineRule="auto"/>
        <w:rPr>
          <w:sz w:val="24"/>
        </w:rPr>
      </w:pPr>
    </w:p>
    <w:p w14:paraId="39B21A5F" w14:textId="77777777" w:rsidR="00BD518E" w:rsidRDefault="00762349">
      <w:pPr>
        <w:spacing w:line="276" w:lineRule="auto"/>
        <w:rPr>
          <w:color w:val="auto"/>
          <w:szCs w:val="20"/>
        </w:rPr>
      </w:pPr>
      <w:r>
        <w:rPr>
          <w:color w:val="auto"/>
          <w:szCs w:val="20"/>
        </w:rPr>
        <w:t xml:space="preserve">Ilość zaprojektowanych okien: 4. </w:t>
      </w:r>
    </w:p>
    <w:p w14:paraId="00AA7AF1" w14:textId="77777777" w:rsidR="00BD518E" w:rsidRDefault="00762349">
      <w:pPr>
        <w:spacing w:line="276" w:lineRule="auto"/>
        <w:rPr>
          <w:color w:val="auto"/>
          <w:szCs w:val="20"/>
        </w:rPr>
      </w:pPr>
      <w:r>
        <w:rPr>
          <w:color w:val="auto"/>
          <w:szCs w:val="20"/>
        </w:rPr>
        <w:t xml:space="preserve">Łączna powierzchnia czynna oddymiania zestawu ( </w:t>
      </w:r>
      <w:proofErr w:type="spellStart"/>
      <w:r>
        <w:rPr>
          <w:color w:val="000000"/>
          <w:szCs w:val="20"/>
        </w:rPr>
        <w:t>Acz</w:t>
      </w:r>
      <w:r>
        <w:rPr>
          <w:color w:val="000000"/>
          <w:szCs w:val="20"/>
          <w:vertAlign w:val="subscript"/>
        </w:rPr>
        <w:t>_projektowana</w:t>
      </w:r>
      <w:proofErr w:type="spellEnd"/>
      <w:r>
        <w:rPr>
          <w:color w:val="000000"/>
          <w:szCs w:val="20"/>
        </w:rPr>
        <w:t xml:space="preserve">) = </w:t>
      </w:r>
      <w:r>
        <w:rPr>
          <w:color w:val="auto"/>
          <w:szCs w:val="20"/>
        </w:rPr>
        <w:t xml:space="preserve"> 4x0,53m2 = 2,12m2.</w:t>
      </w:r>
    </w:p>
    <w:p w14:paraId="273B2D85" w14:textId="77777777" w:rsidR="00BD518E" w:rsidRDefault="00762349">
      <w:pPr>
        <w:rPr>
          <w:color w:val="auto"/>
        </w:rPr>
      </w:pPr>
      <w:r>
        <w:rPr>
          <w:color w:val="auto"/>
        </w:rPr>
        <w:t>Sprawdzenie warunku:</w:t>
      </w:r>
    </w:p>
    <w:p w14:paraId="244E031D" w14:textId="77777777" w:rsidR="00BD518E" w:rsidRDefault="00762349">
      <w:pPr>
        <w:spacing w:line="276" w:lineRule="auto"/>
        <w:jc w:val="center"/>
        <w:rPr>
          <w:color w:val="auto"/>
          <w:szCs w:val="20"/>
        </w:rPr>
      </w:pPr>
      <w:proofErr w:type="spellStart"/>
      <w:r>
        <w:rPr>
          <w:color w:val="000000"/>
          <w:szCs w:val="20"/>
        </w:rPr>
        <w:t>Acz</w:t>
      </w:r>
      <w:r>
        <w:rPr>
          <w:color w:val="000000"/>
          <w:szCs w:val="20"/>
          <w:vertAlign w:val="subscript"/>
        </w:rPr>
        <w:t>_projektowana</w:t>
      </w:r>
      <w:proofErr w:type="spellEnd"/>
      <w:r>
        <w:rPr>
          <w:color w:val="000000"/>
          <w:szCs w:val="20"/>
        </w:rPr>
        <w:t xml:space="preserve"> &gt;  </w:t>
      </w:r>
      <w:proofErr w:type="spellStart"/>
      <w:r>
        <w:rPr>
          <w:color w:val="000000"/>
          <w:szCs w:val="20"/>
        </w:rPr>
        <w:t>Acz</w:t>
      </w:r>
      <w:r>
        <w:rPr>
          <w:color w:val="000000"/>
          <w:szCs w:val="20"/>
          <w:vertAlign w:val="subscript"/>
        </w:rPr>
        <w:t>_wymagana</w:t>
      </w:r>
      <w:proofErr w:type="spellEnd"/>
    </w:p>
    <w:p w14:paraId="5FDA2C90" w14:textId="77777777" w:rsidR="00BD518E" w:rsidRDefault="00762349">
      <w:pPr>
        <w:spacing w:line="276" w:lineRule="auto"/>
        <w:jc w:val="center"/>
        <w:rPr>
          <w:color w:val="auto"/>
          <w:szCs w:val="20"/>
        </w:rPr>
      </w:pPr>
      <w:r>
        <w:rPr>
          <w:color w:val="000000"/>
          <w:szCs w:val="20"/>
        </w:rPr>
        <w:t>2,12m2 &gt; 2m2</w:t>
      </w:r>
    </w:p>
    <w:p w14:paraId="4FEC7B46" w14:textId="77777777" w:rsidR="00BD518E" w:rsidRDefault="00762349">
      <w:pPr>
        <w:pStyle w:val="Nagwek1"/>
        <w:tabs>
          <w:tab w:val="left" w:pos="284"/>
        </w:tabs>
      </w:pPr>
      <w:r>
        <w:t xml:space="preserve"> </w:t>
      </w:r>
      <w:bookmarkStart w:id="50" w:name="_Toc198132652"/>
      <w:bookmarkStart w:id="51" w:name="_Toc158021158"/>
      <w:bookmarkStart w:id="52" w:name="_Toc184016352"/>
      <w:bookmarkStart w:id="53" w:name="_Toc199448400"/>
      <w:r>
        <w:t>Wytyczne branżowe</w:t>
      </w:r>
      <w:bookmarkEnd w:id="50"/>
      <w:bookmarkEnd w:id="51"/>
      <w:bookmarkEnd w:id="52"/>
      <w:bookmarkEnd w:id="53"/>
    </w:p>
    <w:p w14:paraId="3E41FE40" w14:textId="77777777" w:rsidR="00BD518E" w:rsidRDefault="00762349">
      <w:pPr>
        <w:pStyle w:val="Nagwek2"/>
        <w:rPr>
          <w:rFonts w:cs="Tahoma"/>
        </w:rPr>
      </w:pPr>
      <w:bookmarkStart w:id="54" w:name="_Toc198132653"/>
      <w:bookmarkStart w:id="55" w:name="_Toc158021159"/>
      <w:bookmarkStart w:id="56" w:name="_Toc199448401"/>
      <w:r>
        <w:t>Branża architektoniczno-konstrukcyjna</w:t>
      </w:r>
      <w:bookmarkEnd w:id="54"/>
      <w:bookmarkEnd w:id="55"/>
      <w:bookmarkEnd w:id="56"/>
    </w:p>
    <w:p w14:paraId="04C3C494" w14:textId="77777777" w:rsidR="00BD518E" w:rsidRDefault="00762349">
      <w:pPr>
        <w:numPr>
          <w:ilvl w:val="0"/>
          <w:numId w:val="7"/>
        </w:numPr>
        <w:spacing w:line="276" w:lineRule="auto"/>
      </w:pPr>
      <w:r>
        <w:rPr>
          <w:rFonts w:eastAsia="Times New Roman" w:cs="Tahoma"/>
          <w:color w:val="000000"/>
          <w:kern w:val="0"/>
          <w:szCs w:val="20"/>
          <w:lang w:bidi="ar-SA"/>
        </w:rPr>
        <w:t xml:space="preserve">W miejscach przejść instalacji przez elementy konstrukcyjne budynku wykonać otwory montażowe o wymiarach odpowiednio większych od wymiaru (min. 5cm. na stronę). </w:t>
      </w:r>
    </w:p>
    <w:p w14:paraId="655927BF" w14:textId="77777777" w:rsidR="00BD518E" w:rsidRDefault="00762349">
      <w:pPr>
        <w:numPr>
          <w:ilvl w:val="0"/>
          <w:numId w:val="7"/>
        </w:numPr>
        <w:spacing w:line="276" w:lineRule="auto"/>
      </w:pPr>
      <w:r>
        <w:rPr>
          <w:rFonts w:eastAsia="Times New Roman" w:cs="Tahoma"/>
          <w:color w:val="000000"/>
          <w:kern w:val="0"/>
          <w:szCs w:val="20"/>
          <w:lang w:bidi="ar-SA"/>
        </w:rPr>
        <w:t>Należy przewidzieć możliwość dojścia do wszystkich elementów regulacyjnych instalacji.</w:t>
      </w:r>
    </w:p>
    <w:p w14:paraId="2856BD41" w14:textId="77777777" w:rsidR="00BD518E" w:rsidRDefault="00762349">
      <w:pPr>
        <w:numPr>
          <w:ilvl w:val="0"/>
          <w:numId w:val="7"/>
        </w:numPr>
        <w:spacing w:line="276" w:lineRule="auto"/>
      </w:pPr>
      <w:r>
        <w:rPr>
          <w:rFonts w:eastAsia="Times New Roman" w:cs="Tahoma"/>
          <w:color w:val="000000"/>
          <w:kern w:val="0"/>
          <w:szCs w:val="20"/>
          <w:lang w:bidi="ar-SA"/>
        </w:rPr>
        <w:t>Wszystkie ściany oraz stropy przez które jest możliwość przedostawania się hałasu należy zabezpieczyć akustycznie.</w:t>
      </w:r>
    </w:p>
    <w:p w14:paraId="22A72B8D" w14:textId="77777777" w:rsidR="00BD518E" w:rsidRDefault="00762349">
      <w:pPr>
        <w:numPr>
          <w:ilvl w:val="0"/>
          <w:numId w:val="7"/>
        </w:numPr>
        <w:spacing w:line="276" w:lineRule="auto"/>
      </w:pPr>
      <w:r>
        <w:rPr>
          <w:rFonts w:cs="Tahoma"/>
          <w:color w:val="auto"/>
          <w:szCs w:val="20"/>
        </w:rPr>
        <w:t>Pod urządzeniami o dużej masie wykonać ramy pozwalające na zachowanie dopuszczalnych przez konstrukcję budynku nośności stropu.</w:t>
      </w:r>
    </w:p>
    <w:p w14:paraId="023E77E6" w14:textId="77777777" w:rsidR="00BD518E" w:rsidRDefault="00762349">
      <w:pPr>
        <w:numPr>
          <w:ilvl w:val="0"/>
          <w:numId w:val="7"/>
        </w:numPr>
        <w:spacing w:line="276" w:lineRule="auto"/>
        <w:rPr>
          <w:rFonts w:cs="Tahoma"/>
          <w:color w:val="auto"/>
          <w:szCs w:val="20"/>
        </w:rPr>
      </w:pPr>
      <w:r>
        <w:rPr>
          <w:rFonts w:cs="Tahoma"/>
          <w:color w:val="auto"/>
          <w:szCs w:val="20"/>
        </w:rPr>
        <w:t>Należy przewidzieć dostęp do wentylatora napowietrzającego za pomocą drzwi serwisowych.</w:t>
      </w:r>
    </w:p>
    <w:p w14:paraId="318A6475" w14:textId="77777777" w:rsidR="00BD518E" w:rsidRDefault="00762349">
      <w:pPr>
        <w:pStyle w:val="Nagwek2"/>
        <w:rPr>
          <w:rFonts w:cs="Tahoma"/>
        </w:rPr>
      </w:pPr>
      <w:bookmarkStart w:id="57" w:name="_Toc198132654"/>
      <w:bookmarkStart w:id="58" w:name="_Toc158021160"/>
      <w:bookmarkStart w:id="59" w:name="_Toc199448402"/>
      <w:bookmarkStart w:id="60" w:name="_Hlk199442323"/>
      <w:r>
        <w:t>Branża elektryczna</w:t>
      </w:r>
      <w:bookmarkEnd w:id="57"/>
      <w:bookmarkEnd w:id="58"/>
      <w:bookmarkEnd w:id="59"/>
    </w:p>
    <w:bookmarkEnd w:id="60"/>
    <w:p w14:paraId="253CB54C" w14:textId="77777777" w:rsidR="00BD518E" w:rsidRDefault="00762349">
      <w:pPr>
        <w:rPr>
          <w:rFonts w:cs="Tahoma"/>
          <w:color w:val="auto"/>
        </w:rPr>
      </w:pPr>
      <w:r>
        <w:rPr>
          <w:rFonts w:cs="Tahoma"/>
          <w:color w:val="auto"/>
        </w:rPr>
        <w:lastRenderedPageBreak/>
        <w:t xml:space="preserve">Wykonać instalację zasilania odbiorników układów wentylacji pożarowej. Moc elektryczna dla potrzeb zasilenia urządzeń przeciwpożarowych podano w tabeli poniżej. </w:t>
      </w:r>
    </w:p>
    <w:p w14:paraId="2503F875" w14:textId="77777777" w:rsidR="00BD518E" w:rsidRDefault="00762349">
      <w:pPr>
        <w:rPr>
          <w:rFonts w:cs="Tahoma"/>
          <w:color w:val="auto"/>
        </w:rPr>
      </w:pPr>
      <w:r>
        <w:rPr>
          <w:noProof/>
        </w:rPr>
        <w:drawing>
          <wp:inline distT="0" distB="0" distL="0" distR="0" wp14:anchorId="45CAC6F7" wp14:editId="0F3FCF18">
            <wp:extent cx="5760085" cy="1557020"/>
            <wp:effectExtent l="0" t="0" r="0" b="0"/>
            <wp:docPr id="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5"/>
                    <pic:cNvPicPr>
                      <a:picLocks noChangeAspect="1" noChangeArrowheads="1"/>
                    </pic:cNvPicPr>
                  </pic:nvPicPr>
                  <pic:blipFill>
                    <a:blip r:embed="rId7"/>
                    <a:stretch>
                      <a:fillRect/>
                    </a:stretch>
                  </pic:blipFill>
                  <pic:spPr bwMode="auto">
                    <a:xfrm>
                      <a:off x="0" y="0"/>
                      <a:ext cx="5760085" cy="1557020"/>
                    </a:xfrm>
                    <a:prstGeom prst="rect">
                      <a:avLst/>
                    </a:prstGeom>
                  </pic:spPr>
                </pic:pic>
              </a:graphicData>
            </a:graphic>
          </wp:inline>
        </w:drawing>
      </w:r>
    </w:p>
    <w:p w14:paraId="245F5DCC" w14:textId="77777777" w:rsidR="00BD518E" w:rsidRDefault="00762349">
      <w:pPr>
        <w:rPr>
          <w:rFonts w:cs="Tahoma"/>
          <w:color w:val="auto"/>
        </w:rPr>
      </w:pPr>
      <w:r>
        <w:rPr>
          <w:rFonts w:cs="Tahoma"/>
          <w:color w:val="auto"/>
        </w:rPr>
        <w:t>Podłączenia elektryczne wykonać wg wytycznych ostatecznie wybranych producentów.</w:t>
      </w:r>
    </w:p>
    <w:p w14:paraId="3E64D791" w14:textId="77777777" w:rsidR="0035050D" w:rsidRDefault="0035050D">
      <w:pPr>
        <w:rPr>
          <w:rFonts w:cs="Tahoma"/>
          <w:color w:val="auto"/>
        </w:rPr>
      </w:pPr>
    </w:p>
    <w:p w14:paraId="6B9C3288" w14:textId="420FD5ED" w:rsidR="0035050D" w:rsidRPr="0035050D" w:rsidRDefault="0035050D" w:rsidP="0035050D">
      <w:pPr>
        <w:pStyle w:val="Nagwek2"/>
        <w:rPr>
          <w:rFonts w:cs="Tahoma"/>
        </w:rPr>
      </w:pPr>
      <w:bookmarkStart w:id="61" w:name="_Toc199448403"/>
      <w:r>
        <w:t>Przeglądy urządzenia pożarowego</w:t>
      </w:r>
      <w:bookmarkEnd w:id="61"/>
    </w:p>
    <w:p w14:paraId="053B176A" w14:textId="77777777" w:rsidR="0035050D" w:rsidRDefault="0035050D">
      <w:pPr>
        <w:rPr>
          <w:rFonts w:cs="Tahoma"/>
          <w:color w:val="auto"/>
        </w:rPr>
      </w:pPr>
    </w:p>
    <w:p w14:paraId="7ADF6254" w14:textId="77777777" w:rsidR="00762349" w:rsidRPr="00762349" w:rsidRDefault="00762349" w:rsidP="00762349">
      <w:pPr>
        <w:rPr>
          <w:rFonts w:cs="Tahoma"/>
          <w:color w:val="auto"/>
        </w:rPr>
      </w:pPr>
      <w:r w:rsidRPr="00762349">
        <w:rPr>
          <w:rFonts w:cs="Tahoma"/>
          <w:color w:val="auto"/>
        </w:rPr>
        <w:t>Zgodnie z Rozporządzeniem Ministra Spraw Wewnętrznych i Administracji z dnia 7 czerwca 2010 r. w sprawie ochrony przeciwpożarowej budynków, innych obiektów budowlanych i terenów (Dz. U. 2010 nr 109, poz. 719) § 3 ust. 2 i ust 3:</w:t>
      </w:r>
    </w:p>
    <w:p w14:paraId="66CC2909" w14:textId="77777777" w:rsidR="00762349" w:rsidRPr="00762349" w:rsidRDefault="00762349" w:rsidP="00762349">
      <w:pPr>
        <w:rPr>
          <w:rFonts w:cs="Tahoma"/>
          <w:color w:val="auto"/>
        </w:rPr>
      </w:pPr>
      <w:r w:rsidRPr="00762349">
        <w:rPr>
          <w:rFonts w:cs="Tahoma"/>
          <w:color w:val="auto"/>
        </w:rPr>
        <w:t>2. Urządzenia przeciwpożarowe oraz gaśnice przenośne i przewoźne, zwane dalej "gaśnicami", powinny być poddawane przeglądom technicznym i czynnościom konserwacyjnym, zgodnie z zasadami i w sposób określony w Polskich Normach dotyczących urządzeń przeciwpożarowych i gaśnic, w dokumentacji techniczno-ruchowej oraz w instrukcjach obsługi, opracowanych przez ich producentów.</w:t>
      </w:r>
    </w:p>
    <w:p w14:paraId="414F31E2" w14:textId="77777777" w:rsidR="00762349" w:rsidRPr="00762349" w:rsidRDefault="00762349" w:rsidP="00762349">
      <w:pPr>
        <w:rPr>
          <w:rFonts w:cs="Tahoma"/>
          <w:color w:val="auto"/>
        </w:rPr>
      </w:pPr>
      <w:r w:rsidRPr="00762349">
        <w:rPr>
          <w:rFonts w:cs="Tahoma"/>
          <w:color w:val="auto"/>
        </w:rPr>
        <w:t>3. Przeglądy techniczne i czynności konserwacyjne powinny być przeprowadzane w okresach ustalonych przez producenta, nie rzadziej jednak niż raz w roku.</w:t>
      </w:r>
    </w:p>
    <w:p w14:paraId="16398F5C" w14:textId="77777777" w:rsidR="00762349" w:rsidRPr="00762349" w:rsidRDefault="00762349" w:rsidP="00762349">
      <w:pPr>
        <w:rPr>
          <w:rFonts w:cs="Tahoma"/>
          <w:color w:val="auto"/>
        </w:rPr>
      </w:pPr>
      <w:r w:rsidRPr="00762349">
        <w:rPr>
          <w:rFonts w:cs="Tahoma"/>
          <w:color w:val="auto"/>
        </w:rPr>
        <w:t>Okresowe przeglądy techniczne są ważne w przypadku systemów oddymiania, podczas normalnego użytkowania obiektu system pozostaje w stanie ciągłego czuwania, jego nieprawidłowe działania może pozostać niezauważone do czasu jego uruchomienia. Okresowe sprawdzenie stanu urządzenia pozwala na weryfikacje poprawności jego działania lub dokonanie naprawy.</w:t>
      </w:r>
    </w:p>
    <w:p w14:paraId="13FA0D5D" w14:textId="77777777" w:rsidR="00762349" w:rsidRDefault="00762349" w:rsidP="0035050D">
      <w:pPr>
        <w:rPr>
          <w:rFonts w:cs="Tahoma"/>
          <w:color w:val="auto"/>
        </w:rPr>
      </w:pPr>
    </w:p>
    <w:p w14:paraId="5B215CAB" w14:textId="0081F0A8" w:rsidR="0035050D" w:rsidRPr="0035050D" w:rsidRDefault="0035050D" w:rsidP="0035050D">
      <w:pPr>
        <w:rPr>
          <w:rFonts w:cs="Tahoma"/>
          <w:color w:val="auto"/>
        </w:rPr>
      </w:pPr>
      <w:r w:rsidRPr="0035050D">
        <w:rPr>
          <w:rFonts w:cs="Tahoma"/>
          <w:color w:val="auto"/>
        </w:rPr>
        <w:t xml:space="preserve">Okresowe przeglądy techniczne i czynności konserwacyjne systemu oddymiania powinny być przeprowadzane w regularnych odstępach czasu, przynajmniej raz do roku lub częściej zgodnie z zapisami producenta danego urządzenia. Podczas przeglądu wszystkie elementy układu należy sprawdzić pod względem zdolności do działania i gotowości eksploatacyjnej. Dodatkowo należy wykonać wymaganą zapisami instrukcji obsługi i dokumentów technicznych dostawców poszczególnych elementów urządzenia czynności konserwacyjne (mycie, smarowanie, wymiany elementów użytkowych). Podczas sprawdzenia poszczególnych elementów szczególną uwagę należy zwrócić na możliwe uszkodzenia mechaniczne, </w:t>
      </w:r>
      <w:r>
        <w:rPr>
          <w:rFonts w:cs="Tahoma"/>
          <w:color w:val="auto"/>
        </w:rPr>
        <w:t xml:space="preserve">okien </w:t>
      </w:r>
      <w:r w:rsidRPr="0035050D">
        <w:rPr>
          <w:rFonts w:cs="Tahoma"/>
          <w:color w:val="auto"/>
        </w:rPr>
        <w:t xml:space="preserve"> dymowych, elementów napowietrzających, </w:t>
      </w:r>
      <w:r>
        <w:rPr>
          <w:rFonts w:cs="Tahoma"/>
          <w:color w:val="auto"/>
        </w:rPr>
        <w:t xml:space="preserve"> </w:t>
      </w:r>
      <w:r w:rsidRPr="0035050D">
        <w:rPr>
          <w:rFonts w:cs="Tahoma"/>
          <w:color w:val="auto"/>
        </w:rPr>
        <w:t xml:space="preserve"> kabli elektrycznych i sterujących. Zweryfikować należy czy poszczególne elementy tj. konstrukcja, siłowniki, wyzwalacze termiczne, silniki, baterie, zawiasy, oraz inne niewymienione, nie podlegają wymianie ze względu na ich stan techniczny. W przypadku wykrycia nieprawidłowości w systemie należy je niezwłocznie wyeliminować.</w:t>
      </w:r>
    </w:p>
    <w:p w14:paraId="29ECEBA8" w14:textId="77777777" w:rsidR="0035050D" w:rsidRPr="0035050D" w:rsidRDefault="0035050D" w:rsidP="0035050D">
      <w:pPr>
        <w:rPr>
          <w:rFonts w:cs="Tahoma"/>
          <w:color w:val="auto"/>
        </w:rPr>
      </w:pPr>
      <w:r w:rsidRPr="0035050D">
        <w:rPr>
          <w:rFonts w:cs="Tahoma"/>
          <w:color w:val="auto"/>
        </w:rPr>
        <w:t>Powyższe czynności powinny być wykonywane tylko przez jednostki do tego odpowiednio wykwalifikowane, przeszkolone i przygotowane oraz posiadajcie wiedzę i autoryzacje producenta systemu lub wymagane uprawnienia potwierdzone odpowiednimi dokumentami wydanymi przez organ do tego uprawiony.</w:t>
      </w:r>
    </w:p>
    <w:p w14:paraId="01195637" w14:textId="77777777" w:rsidR="0035050D" w:rsidRPr="0035050D" w:rsidRDefault="0035050D" w:rsidP="0035050D">
      <w:pPr>
        <w:rPr>
          <w:rFonts w:cs="Tahoma"/>
          <w:color w:val="auto"/>
        </w:rPr>
      </w:pPr>
      <w:r w:rsidRPr="0035050D">
        <w:rPr>
          <w:rFonts w:cs="Tahoma"/>
          <w:color w:val="auto"/>
        </w:rPr>
        <w:t>Z każdego przeglądu technicznego należy sporządzić dokumentację, protokół (np. kartę przeglądów okresowych) z przeprowadzonych czynności, potwierdzającą wykonanie przeglądu. Dokument powinien zawierać m.in.: informacje o firmie i osobie wykonującej przegląd, przeprowadzonych pracach sprawdzających i konserwacyjnych, wnioski z przeglądu, spis ewentualnych napraw oraz przybliżonym terminie następnego przeglądu.</w:t>
      </w:r>
    </w:p>
    <w:p w14:paraId="732E1A00" w14:textId="440D28B6" w:rsidR="0035050D" w:rsidRDefault="0035050D" w:rsidP="0035050D">
      <w:pPr>
        <w:rPr>
          <w:rFonts w:cs="Tahoma"/>
          <w:color w:val="auto"/>
        </w:rPr>
      </w:pPr>
      <w:r w:rsidRPr="0035050D">
        <w:rPr>
          <w:rFonts w:cs="Tahoma"/>
          <w:color w:val="auto"/>
        </w:rPr>
        <w:t>Przeprowadzanie terminowych przeglądów i konserwacji nie zwalnia użytkownika z wykonywania napraw systemu w przypadku wykrycia jego uszkodzenia podczas użytkowania obiektu.</w:t>
      </w:r>
    </w:p>
    <w:p w14:paraId="398312E0" w14:textId="77777777" w:rsidR="0035050D" w:rsidRDefault="0035050D" w:rsidP="0035050D">
      <w:pPr>
        <w:rPr>
          <w:rFonts w:cs="Tahoma"/>
          <w:color w:val="auto"/>
        </w:rPr>
      </w:pPr>
      <w:r>
        <w:rPr>
          <w:rFonts w:cs="Tahoma"/>
          <w:color w:val="auto"/>
        </w:rPr>
        <w:lastRenderedPageBreak/>
        <w:t xml:space="preserve">Zastosowane urządzenie  </w:t>
      </w:r>
      <w:r w:rsidRPr="0035050D">
        <w:rPr>
          <w:rFonts w:cs="Tahoma"/>
          <w:color w:val="auto"/>
        </w:rPr>
        <w:t xml:space="preserve"> ZODIC-M </w:t>
      </w:r>
      <w:r>
        <w:rPr>
          <w:rFonts w:cs="Tahoma"/>
          <w:color w:val="auto"/>
        </w:rPr>
        <w:t xml:space="preserve">zgodnie z wymogami producenta </w:t>
      </w:r>
      <w:r w:rsidRPr="0035050D">
        <w:rPr>
          <w:rFonts w:cs="Tahoma"/>
          <w:color w:val="auto"/>
        </w:rPr>
        <w:t xml:space="preserve">zaleca się testować przynajmniej raz w roku. Podczas corocznego testu należy wykonać: </w:t>
      </w:r>
    </w:p>
    <w:p w14:paraId="36F068B5" w14:textId="77777777" w:rsidR="0035050D" w:rsidRDefault="0035050D" w:rsidP="0035050D">
      <w:pPr>
        <w:rPr>
          <w:rFonts w:cs="Tahoma"/>
          <w:color w:val="auto"/>
        </w:rPr>
      </w:pPr>
      <w:r w:rsidRPr="0035050D">
        <w:rPr>
          <w:rFonts w:cs="Tahoma"/>
          <w:color w:val="auto"/>
        </w:rPr>
        <w:t xml:space="preserve">- sprawdzenie poprawności działania (funkcje i wskaźniki) wszystkich elementów składowych ZODIC-M, - kontrolę funkcjonowania akumulatorów, </w:t>
      </w:r>
    </w:p>
    <w:p w14:paraId="1EFAB7F6" w14:textId="77777777" w:rsidR="0035050D" w:rsidRDefault="0035050D" w:rsidP="0035050D">
      <w:pPr>
        <w:rPr>
          <w:rFonts w:cs="Tahoma"/>
          <w:color w:val="auto"/>
        </w:rPr>
      </w:pPr>
      <w:r w:rsidRPr="0035050D">
        <w:rPr>
          <w:rFonts w:cs="Tahoma"/>
          <w:color w:val="auto"/>
        </w:rPr>
        <w:t>- przeprowadzenie wszystkich możliwych sterowań ZODIC-M według listy funkcji urządzenia przyjętej przez projektanta sterowanego systemu (szczególną uwagę zwrócić na scenariusz pożarowy),</w:t>
      </w:r>
    </w:p>
    <w:p w14:paraId="4D8FA038" w14:textId="77777777" w:rsidR="0035050D" w:rsidRDefault="0035050D" w:rsidP="0035050D">
      <w:pPr>
        <w:rPr>
          <w:rFonts w:cs="Tahoma"/>
          <w:color w:val="auto"/>
        </w:rPr>
      </w:pPr>
      <w:r w:rsidRPr="0035050D">
        <w:rPr>
          <w:rFonts w:cs="Tahoma"/>
          <w:color w:val="auto"/>
        </w:rPr>
        <w:t xml:space="preserve"> - kontrolę punktów zacisku, przewodów połączeniowych, wskaźników oraz bezpieczników, - ewentualne czyszczenie komponentów, nasmarowanie siłowników i urządzeń oddymiających. </w:t>
      </w:r>
    </w:p>
    <w:p w14:paraId="30451F0E" w14:textId="23D6F58A" w:rsidR="0035050D" w:rsidRDefault="0035050D" w:rsidP="0035050D">
      <w:pPr>
        <w:rPr>
          <w:rFonts w:cs="Tahoma"/>
          <w:color w:val="auto"/>
        </w:rPr>
      </w:pPr>
      <w:r>
        <w:rPr>
          <w:rFonts w:cs="Tahoma"/>
          <w:color w:val="auto"/>
        </w:rPr>
        <w:t>P</w:t>
      </w:r>
      <w:r w:rsidRPr="0035050D">
        <w:rPr>
          <w:rFonts w:cs="Tahoma"/>
          <w:color w:val="auto"/>
        </w:rPr>
        <w:t xml:space="preserve">rzegląd bieżący urządzeń powinien wykonać Serwis SMAY lub Autoryzowany Serwis SMAY </w:t>
      </w:r>
      <w:r>
        <w:rPr>
          <w:rFonts w:cs="Tahoma"/>
          <w:color w:val="auto"/>
        </w:rPr>
        <w:t xml:space="preserve"> .</w:t>
      </w:r>
    </w:p>
    <w:p w14:paraId="0896671C" w14:textId="77777777" w:rsidR="00D04442" w:rsidRDefault="00D04442" w:rsidP="0035050D">
      <w:pPr>
        <w:rPr>
          <w:rFonts w:cs="Tahoma"/>
          <w:color w:val="auto"/>
        </w:rPr>
      </w:pPr>
    </w:p>
    <w:p w14:paraId="799E24E9" w14:textId="77777777" w:rsidR="00BD518E" w:rsidRDefault="00762349">
      <w:pPr>
        <w:pStyle w:val="Nagwek1"/>
      </w:pPr>
      <w:r>
        <w:t xml:space="preserve"> </w:t>
      </w:r>
      <w:bookmarkStart w:id="62" w:name="_Toc184016346"/>
      <w:bookmarkStart w:id="63" w:name="_Toc198132655"/>
      <w:bookmarkStart w:id="64" w:name="_Toc199448404"/>
      <w:r>
        <w:t>Uwagi</w:t>
      </w:r>
      <w:bookmarkEnd w:id="62"/>
      <w:r>
        <w:t xml:space="preserve"> końcowe</w:t>
      </w:r>
      <w:bookmarkEnd w:id="63"/>
      <w:bookmarkEnd w:id="64"/>
    </w:p>
    <w:p w14:paraId="42FAFBA0" w14:textId="77777777" w:rsidR="00BD518E" w:rsidRDefault="00762349">
      <w:pPr>
        <w:numPr>
          <w:ilvl w:val="0"/>
          <w:numId w:val="8"/>
        </w:numPr>
        <w:spacing w:line="276" w:lineRule="auto"/>
        <w:rPr>
          <w:szCs w:val="20"/>
        </w:rPr>
      </w:pPr>
      <w:r>
        <w:rPr>
          <w:rFonts w:cs="Tahoma"/>
          <w:color w:val="auto"/>
          <w:szCs w:val="20"/>
        </w:rPr>
        <w:t>Wykonawca jest zobowiązany do wykonania kompletnej instalacji wentylacji pożarowej objętej niniejszym opracowaniem (dostawa, montaż, uruchomienie, przeszkolenie obsługi) oraz zapewnienia ich pełnej funkcjonalności.</w:t>
      </w:r>
    </w:p>
    <w:p w14:paraId="31940211" w14:textId="77777777" w:rsidR="00BD518E" w:rsidRDefault="00762349">
      <w:pPr>
        <w:numPr>
          <w:ilvl w:val="0"/>
          <w:numId w:val="8"/>
        </w:numPr>
        <w:spacing w:line="276" w:lineRule="auto"/>
        <w:rPr>
          <w:szCs w:val="20"/>
        </w:rPr>
      </w:pPr>
      <w:r>
        <w:rPr>
          <w:rFonts w:cs="Tahoma"/>
          <w:color w:val="auto"/>
          <w:szCs w:val="20"/>
        </w:rPr>
        <w:t>Wykonawca przed rozpoczęciem jakichkolwiek prac zobowiązany jest do zapoznania się ze stanem obecnym budynków.</w:t>
      </w:r>
    </w:p>
    <w:p w14:paraId="162010F5" w14:textId="77777777" w:rsidR="00BD518E" w:rsidRDefault="00762349">
      <w:pPr>
        <w:numPr>
          <w:ilvl w:val="0"/>
          <w:numId w:val="8"/>
        </w:numPr>
        <w:spacing w:line="276" w:lineRule="auto"/>
        <w:rPr>
          <w:szCs w:val="20"/>
        </w:rPr>
      </w:pPr>
      <w:r>
        <w:rPr>
          <w:rFonts w:cs="Tahoma"/>
          <w:color w:val="auto"/>
          <w:szCs w:val="20"/>
        </w:rPr>
        <w:t xml:space="preserve">Wykonawca jest również zobowiązany do koordynacji i wykonania połączeń instalacji w punktach wykonywanych przez wykonawców innych branż. </w:t>
      </w:r>
    </w:p>
    <w:p w14:paraId="6737451E" w14:textId="77777777" w:rsidR="00BD518E" w:rsidRDefault="00762349">
      <w:pPr>
        <w:numPr>
          <w:ilvl w:val="0"/>
          <w:numId w:val="8"/>
        </w:numPr>
        <w:spacing w:line="276" w:lineRule="auto"/>
        <w:rPr>
          <w:szCs w:val="20"/>
        </w:rPr>
      </w:pPr>
      <w:r>
        <w:rPr>
          <w:rFonts w:cs="Tahoma"/>
          <w:color w:val="auto"/>
          <w:szCs w:val="20"/>
        </w:rPr>
        <w:t>Wykonawca jest zobowiązany do zapoznania się z kompletną specyfikacją projektową obiektu i dokonaniem koordynacji projektowych i montażowych niniejszych instalacji z innymi instalacjami mechanicznymi, elektrycznymi oraz branżą budowlaną.</w:t>
      </w:r>
    </w:p>
    <w:p w14:paraId="4E637FFE" w14:textId="77777777" w:rsidR="00BD518E" w:rsidRDefault="00762349">
      <w:pPr>
        <w:numPr>
          <w:ilvl w:val="0"/>
          <w:numId w:val="8"/>
        </w:numPr>
        <w:spacing w:line="276" w:lineRule="auto"/>
        <w:rPr>
          <w:szCs w:val="20"/>
        </w:rPr>
      </w:pPr>
      <w:r>
        <w:rPr>
          <w:rFonts w:cs="Tahoma"/>
          <w:color w:val="auto"/>
          <w:szCs w:val="20"/>
        </w:rPr>
        <w:t>Rysunki, zestawienia materiałów i część opisowa są w dokumentacji wzajemnie uzupełniającymi się częściami.</w:t>
      </w:r>
    </w:p>
    <w:p w14:paraId="5A3202EC" w14:textId="77777777" w:rsidR="00BD518E" w:rsidRDefault="00762349">
      <w:pPr>
        <w:numPr>
          <w:ilvl w:val="0"/>
          <w:numId w:val="8"/>
        </w:numPr>
        <w:spacing w:line="276" w:lineRule="auto"/>
        <w:rPr>
          <w:szCs w:val="20"/>
        </w:rPr>
      </w:pPr>
      <w:r>
        <w:rPr>
          <w:rFonts w:cs="Tahoma"/>
          <w:color w:val="auto"/>
          <w:szCs w:val="20"/>
        </w:rPr>
        <w:t xml:space="preserve">Wszystkie elementy ujęte w części opisowej a nie pokazane na rysunkach oraz pokazane na rysunkach a nie ujęte specyfikacją winny być traktowane jakby były ujęte w obu. </w:t>
      </w:r>
    </w:p>
    <w:p w14:paraId="4BA6F4CC" w14:textId="77777777" w:rsidR="00BD518E" w:rsidRDefault="00762349">
      <w:pPr>
        <w:pStyle w:val="Tekstpodstawowy"/>
        <w:numPr>
          <w:ilvl w:val="0"/>
          <w:numId w:val="8"/>
        </w:numPr>
        <w:spacing w:line="276" w:lineRule="auto"/>
        <w:rPr>
          <w:szCs w:val="20"/>
        </w:rPr>
      </w:pPr>
      <w:r>
        <w:rPr>
          <w:rFonts w:cs="Tahoma"/>
          <w:color w:val="auto"/>
          <w:szCs w:val="20"/>
        </w:rPr>
        <w:t>Dokumentację techniczną należy rozpatrywać kompleksowo wraz z pozostałymi branżami.</w:t>
      </w:r>
    </w:p>
    <w:p w14:paraId="5F0A0083" w14:textId="77777777" w:rsidR="00BD518E" w:rsidRDefault="00762349">
      <w:pPr>
        <w:numPr>
          <w:ilvl w:val="0"/>
          <w:numId w:val="8"/>
        </w:numPr>
        <w:spacing w:line="276" w:lineRule="auto"/>
        <w:rPr>
          <w:szCs w:val="20"/>
        </w:rPr>
      </w:pPr>
      <w:r>
        <w:rPr>
          <w:rFonts w:cs="Tahoma"/>
          <w:color w:val="auto"/>
          <w:szCs w:val="20"/>
        </w:rPr>
        <w:t xml:space="preserve">Wszystkie wykonywane prace oraz proponowane materiały winny odpowiadać Polskim Normom i posiadać stosowną deklarację zgodności lub posiadać znak CE i deklarację zgodności z normami zharmonizowanymi oraz posiadać niezbędne atesty tak aby spełniać obowiązujące przepisy. </w:t>
      </w:r>
    </w:p>
    <w:p w14:paraId="1DC28998" w14:textId="77777777" w:rsidR="00BD518E" w:rsidRDefault="00762349">
      <w:pPr>
        <w:numPr>
          <w:ilvl w:val="0"/>
          <w:numId w:val="8"/>
        </w:numPr>
        <w:spacing w:line="276" w:lineRule="auto"/>
        <w:rPr>
          <w:szCs w:val="20"/>
        </w:rPr>
      </w:pPr>
      <w:r>
        <w:rPr>
          <w:rFonts w:cs="Tahoma"/>
          <w:color w:val="auto"/>
          <w:szCs w:val="20"/>
        </w:rPr>
        <w:t>Przed zamówieniem elementów instalacyjnych należy sprawdzić wszystkie istotne elementy i wymiary na budowie.</w:t>
      </w:r>
    </w:p>
    <w:p w14:paraId="4B254431" w14:textId="77777777" w:rsidR="00BD518E" w:rsidRDefault="00762349">
      <w:pPr>
        <w:numPr>
          <w:ilvl w:val="0"/>
          <w:numId w:val="8"/>
        </w:numPr>
        <w:spacing w:line="276" w:lineRule="auto"/>
        <w:rPr>
          <w:szCs w:val="20"/>
        </w:rPr>
      </w:pPr>
      <w:r>
        <w:rPr>
          <w:rFonts w:cs="Tahoma"/>
          <w:color w:val="auto"/>
          <w:szCs w:val="20"/>
        </w:rPr>
        <w:t>Do wykonanych prac Wykonawca winien załączyć również deklarację kompletności wykonanych prac oraz zgodności z projektem i niniejszą specyfikacją.</w:t>
      </w:r>
    </w:p>
    <w:p w14:paraId="6FB5D993" w14:textId="77777777" w:rsidR="00BD518E" w:rsidRDefault="00762349">
      <w:pPr>
        <w:numPr>
          <w:ilvl w:val="0"/>
          <w:numId w:val="8"/>
        </w:numPr>
        <w:spacing w:line="276" w:lineRule="auto"/>
        <w:rPr>
          <w:szCs w:val="20"/>
        </w:rPr>
      </w:pPr>
      <w:r>
        <w:rPr>
          <w:rFonts w:cs="Tahoma"/>
          <w:color w:val="auto"/>
          <w:szCs w:val="20"/>
        </w:rPr>
        <w:t>Projekt wentylacji pożarowej należy rozpatrywać łącznie z projektami innych branż (instalacja elektryczna oraz AKPIA).</w:t>
      </w:r>
      <w:r>
        <w:rPr>
          <w:szCs w:val="20"/>
        </w:rPr>
        <w:t xml:space="preserve"> </w:t>
      </w:r>
      <w:bookmarkStart w:id="65" w:name="_Toc158021161"/>
      <w:bookmarkEnd w:id="65"/>
    </w:p>
    <w:p w14:paraId="2E68CB13" w14:textId="77777777" w:rsidR="00BD518E" w:rsidRDefault="00762349">
      <w:pPr>
        <w:numPr>
          <w:ilvl w:val="0"/>
          <w:numId w:val="8"/>
        </w:numPr>
        <w:spacing w:line="276" w:lineRule="auto"/>
        <w:rPr>
          <w:szCs w:val="20"/>
        </w:rPr>
      </w:pPr>
      <w:r>
        <w:rPr>
          <w:rFonts w:cs="Tahoma"/>
          <w:color w:val="auto"/>
          <w:szCs w:val="20"/>
        </w:rPr>
        <w:t xml:space="preserve">Rysunki rozpatrywać łącznie z opisem technicznym oraz zestawieniami materiałów. </w:t>
      </w:r>
    </w:p>
    <w:p w14:paraId="05435652" w14:textId="77777777" w:rsidR="00BD518E" w:rsidRDefault="00762349">
      <w:pPr>
        <w:numPr>
          <w:ilvl w:val="0"/>
          <w:numId w:val="8"/>
        </w:numPr>
        <w:spacing w:line="276" w:lineRule="auto"/>
        <w:rPr>
          <w:szCs w:val="20"/>
        </w:rPr>
      </w:pPr>
      <w:r>
        <w:rPr>
          <w:rFonts w:cs="Tahoma"/>
          <w:color w:val="auto"/>
          <w:szCs w:val="20"/>
        </w:rPr>
        <w:t xml:space="preserve">Przed przystąpieniem do zamówień sprawdzić wszystkie wymiary w naturze -  </w:t>
      </w:r>
      <w:r>
        <w:rPr>
          <w:color w:val="000000"/>
          <w:szCs w:val="20"/>
        </w:rPr>
        <w:t>wszystkie wymiary muszą być zweryfikowane z wymiarami rzeczywistymi, ostateczne wymiary wszystkich zestawianych elementów należy zweryfikować na etapie realizacji.</w:t>
      </w:r>
    </w:p>
    <w:p w14:paraId="03534708" w14:textId="77777777" w:rsidR="00BD518E" w:rsidRDefault="00762349">
      <w:pPr>
        <w:numPr>
          <w:ilvl w:val="0"/>
          <w:numId w:val="8"/>
        </w:numPr>
        <w:spacing w:line="276" w:lineRule="auto"/>
        <w:rPr>
          <w:szCs w:val="20"/>
        </w:rPr>
      </w:pPr>
      <w:r>
        <w:rPr>
          <w:rFonts w:cs="Tahoma"/>
          <w:color w:val="auto"/>
          <w:szCs w:val="20"/>
        </w:rPr>
        <w:t>Po wykonaniu instalacji powietrznych należy przeprowadzić ich regulację aerodynamiczną.</w:t>
      </w:r>
    </w:p>
    <w:p w14:paraId="2CD8BD13" w14:textId="77777777" w:rsidR="00BD518E" w:rsidRDefault="00762349">
      <w:pPr>
        <w:numPr>
          <w:ilvl w:val="0"/>
          <w:numId w:val="8"/>
        </w:numPr>
        <w:spacing w:line="276" w:lineRule="auto"/>
        <w:rPr>
          <w:szCs w:val="20"/>
        </w:rPr>
      </w:pPr>
      <w:r>
        <w:rPr>
          <w:rFonts w:cs="Tahoma"/>
          <w:color w:val="auto"/>
          <w:szCs w:val="20"/>
        </w:rPr>
        <w:t>Całość robót należy wykonać zgodnie z "Warunkami technicznymi wykonania i odbioru robót budowlano-montażowych” właściwymi dla wykonywanej instalacji oraz obowiązującymi przepisami bhp i p-</w:t>
      </w:r>
      <w:proofErr w:type="spellStart"/>
      <w:r>
        <w:rPr>
          <w:rFonts w:cs="Tahoma"/>
          <w:color w:val="auto"/>
          <w:szCs w:val="20"/>
        </w:rPr>
        <w:t>poż</w:t>
      </w:r>
      <w:proofErr w:type="spellEnd"/>
      <w:r>
        <w:rPr>
          <w:rFonts w:cs="Tahoma"/>
          <w:color w:val="auto"/>
          <w:szCs w:val="20"/>
        </w:rPr>
        <w:t xml:space="preserve"> a także zgodnie z  „Rozporządzeniem Ministra Infrastruktury z 12.04.2002 r. w sprawie warunków technicznych jakim powinny odpowiadać budynki i ich usytuowanie” (D. U. nr 75/02 </w:t>
      </w:r>
      <w:proofErr w:type="spellStart"/>
      <w:r>
        <w:rPr>
          <w:rFonts w:cs="Tahoma"/>
          <w:color w:val="auto"/>
          <w:szCs w:val="20"/>
        </w:rPr>
        <w:t>poz</w:t>
      </w:r>
      <w:proofErr w:type="spellEnd"/>
      <w:r>
        <w:rPr>
          <w:rFonts w:cs="Tahoma"/>
          <w:color w:val="auto"/>
          <w:szCs w:val="20"/>
        </w:rPr>
        <w:t xml:space="preserve"> 690 z poprawkami).</w:t>
      </w:r>
    </w:p>
    <w:p w14:paraId="11DA3A1B" w14:textId="77777777" w:rsidR="00BD518E" w:rsidRDefault="00762349">
      <w:pPr>
        <w:numPr>
          <w:ilvl w:val="0"/>
          <w:numId w:val="8"/>
        </w:numPr>
        <w:spacing w:line="276" w:lineRule="auto"/>
        <w:rPr>
          <w:szCs w:val="20"/>
        </w:rPr>
      </w:pPr>
      <w:r>
        <w:rPr>
          <w:rFonts w:cs="Tahoma"/>
          <w:color w:val="auto"/>
          <w:szCs w:val="20"/>
        </w:rPr>
        <w:lastRenderedPageBreak/>
        <w:t xml:space="preserve">Wszystkie roboty wykonywać zgodnie z wymaganiami dla danego typu robót wg zeszytów „Wymagania techniczne COBRTI </w:t>
      </w:r>
      <w:proofErr w:type="spellStart"/>
      <w:r>
        <w:rPr>
          <w:rFonts w:cs="Tahoma"/>
          <w:color w:val="auto"/>
          <w:szCs w:val="20"/>
        </w:rPr>
        <w:t>Instal</w:t>
      </w:r>
      <w:proofErr w:type="spellEnd"/>
      <w:r>
        <w:rPr>
          <w:rFonts w:cs="Tahoma"/>
          <w:color w:val="auto"/>
          <w:szCs w:val="20"/>
        </w:rPr>
        <w:t>” – wg odpowiedniego zeszytu.</w:t>
      </w:r>
    </w:p>
    <w:p w14:paraId="7BF3CAC3" w14:textId="77777777" w:rsidR="00BD518E" w:rsidRDefault="00762349">
      <w:pPr>
        <w:numPr>
          <w:ilvl w:val="0"/>
          <w:numId w:val="8"/>
        </w:numPr>
        <w:spacing w:line="276" w:lineRule="auto"/>
        <w:rPr>
          <w:szCs w:val="20"/>
        </w:rPr>
      </w:pPr>
      <w:r>
        <w:rPr>
          <w:color w:val="000000"/>
          <w:szCs w:val="20"/>
        </w:rPr>
        <w:t>Wykonawca wykona dokumentację powykonawczą z uwzględnieniem protokołów wymaganych prób i badań potwierdzających prawidłowość działania urządzeń.</w:t>
      </w:r>
    </w:p>
    <w:p w14:paraId="52B69A71" w14:textId="77777777" w:rsidR="00BD518E" w:rsidRDefault="00762349">
      <w:pPr>
        <w:numPr>
          <w:ilvl w:val="0"/>
          <w:numId w:val="8"/>
        </w:numPr>
        <w:spacing w:line="276" w:lineRule="auto"/>
        <w:rPr>
          <w:szCs w:val="20"/>
        </w:rPr>
      </w:pPr>
      <w:r>
        <w:rPr>
          <w:rFonts w:cs="Tahoma"/>
          <w:color w:val="auto"/>
          <w:szCs w:val="20"/>
        </w:rPr>
        <w:t>Podane nazwy handlowe materiałów budowlanych nie są wiążące. Można zastosować materiały o równoważnych lub nie gorszych właściwościach i zgodnych ze Specyfikacją Techniczną Wykonania i Odbioru Robót.</w:t>
      </w:r>
    </w:p>
    <w:p w14:paraId="424FC7C7" w14:textId="77777777" w:rsidR="00BD518E" w:rsidRDefault="00BD518E">
      <w:pPr>
        <w:spacing w:line="276" w:lineRule="auto"/>
        <w:rPr>
          <w:rFonts w:cs="Tahoma"/>
          <w:color w:val="auto"/>
        </w:rPr>
      </w:pPr>
    </w:p>
    <w:p w14:paraId="09AFF842" w14:textId="1365122E" w:rsidR="00BD518E" w:rsidRDefault="00BD518E">
      <w:pPr>
        <w:spacing w:line="276" w:lineRule="auto"/>
        <w:rPr>
          <w:rFonts w:cs="Tahoma"/>
          <w:color w:val="auto"/>
        </w:rPr>
      </w:pPr>
    </w:p>
    <w:p w14:paraId="2777391E" w14:textId="77777777" w:rsidR="00D04442" w:rsidRDefault="00D04442">
      <w:pPr>
        <w:spacing w:line="276" w:lineRule="auto"/>
        <w:rPr>
          <w:rFonts w:cs="Tahoma"/>
          <w:color w:val="auto"/>
        </w:rPr>
      </w:pPr>
    </w:p>
    <w:p w14:paraId="3ED3C315" w14:textId="77777777" w:rsidR="00BD518E" w:rsidRDefault="00BD518E">
      <w:pPr>
        <w:spacing w:line="276" w:lineRule="auto"/>
        <w:rPr>
          <w:rFonts w:cs="Tahoma"/>
          <w:color w:val="auto"/>
        </w:rPr>
      </w:pPr>
    </w:p>
    <w:p w14:paraId="0C2C0855" w14:textId="77777777" w:rsidR="00BD518E" w:rsidRDefault="00762349">
      <w:pPr>
        <w:tabs>
          <w:tab w:val="clear" w:pos="283"/>
          <w:tab w:val="left" w:pos="968"/>
        </w:tabs>
        <w:spacing w:line="200" w:lineRule="atLeast"/>
        <w:jc w:val="center"/>
      </w:pPr>
      <w:r>
        <w:rPr>
          <w:rFonts w:cs="Tahoma"/>
          <w:b/>
          <w:bCs/>
          <w:color w:val="auto"/>
          <w:sz w:val="18"/>
          <w:szCs w:val="18"/>
        </w:rPr>
        <w:t xml:space="preserve">I.B. ZAŁĄCZNIKI DO CZĘŚCI OPISOWEJ </w:t>
      </w:r>
      <w:r>
        <w:rPr>
          <w:rFonts w:cs="Tahoma"/>
          <w:b/>
          <w:bCs/>
          <w:color w:val="auto"/>
          <w:sz w:val="18"/>
          <w:szCs w:val="18"/>
          <w:lang w:eastAsia="pl-PL"/>
        </w:rPr>
        <w:t xml:space="preserve">DO PROJEKTU </w:t>
      </w:r>
      <w:r>
        <w:rPr>
          <w:rFonts w:eastAsia="Arial" w:cs="Tahoma"/>
          <w:b/>
          <w:bCs/>
          <w:color w:val="auto"/>
          <w:sz w:val="18"/>
          <w:szCs w:val="18"/>
          <w:lang w:eastAsia="pl-PL"/>
        </w:rPr>
        <w:t xml:space="preserve">URZĄDZEŃ DO USUWANIA DYMU </w:t>
      </w:r>
    </w:p>
    <w:p w14:paraId="1048652C" w14:textId="77777777" w:rsidR="00BD518E" w:rsidRDefault="00762349">
      <w:pPr>
        <w:tabs>
          <w:tab w:val="clear" w:pos="283"/>
          <w:tab w:val="left" w:pos="968"/>
        </w:tabs>
        <w:spacing w:line="200" w:lineRule="atLeast"/>
        <w:jc w:val="center"/>
      </w:pPr>
      <w:r>
        <w:rPr>
          <w:rFonts w:eastAsia="Arial" w:cs="Tahoma"/>
          <w:b/>
          <w:bCs/>
          <w:color w:val="auto"/>
          <w:sz w:val="18"/>
          <w:szCs w:val="18"/>
          <w:lang w:eastAsia="pl-PL"/>
        </w:rPr>
        <w:t xml:space="preserve">Z KLATKI SCHODOWEJ </w:t>
      </w:r>
      <w:r>
        <w:rPr>
          <w:rFonts w:eastAsia="Arial" w:cs="Tahoma"/>
          <w:b/>
          <w:bCs/>
          <w:color w:val="auto"/>
          <w:sz w:val="18"/>
          <w:szCs w:val="18"/>
          <w:lang w:eastAsia="pl-PL" w:bidi="pl-PL"/>
        </w:rPr>
        <w:t>W BUDYNKU „A”</w:t>
      </w:r>
    </w:p>
    <w:p w14:paraId="445DF69E" w14:textId="77777777" w:rsidR="00BD518E" w:rsidRDefault="00BD518E">
      <w:pPr>
        <w:spacing w:line="276" w:lineRule="auto"/>
        <w:rPr>
          <w:rFonts w:cs="Tahoma"/>
          <w:color w:val="auto"/>
        </w:rPr>
      </w:pPr>
    </w:p>
    <w:p w14:paraId="63CAD6A0" w14:textId="77777777" w:rsidR="00BD518E" w:rsidRDefault="00BD518E">
      <w:pPr>
        <w:spacing w:line="276" w:lineRule="auto"/>
        <w:rPr>
          <w:rFonts w:cs="Tahoma"/>
          <w:color w:val="auto"/>
        </w:rPr>
      </w:pPr>
    </w:p>
    <w:p w14:paraId="7798A00C" w14:textId="77777777" w:rsidR="00BD518E" w:rsidRDefault="00BD518E">
      <w:pPr>
        <w:rPr>
          <w:rFonts w:cs="Tahoma"/>
          <w:color w:val="auto"/>
          <w:szCs w:val="20"/>
        </w:rPr>
      </w:pPr>
    </w:p>
    <w:p w14:paraId="3540EA17" w14:textId="77777777" w:rsidR="00BD518E" w:rsidRDefault="00BD518E">
      <w:pPr>
        <w:rPr>
          <w:rFonts w:cs="Tahoma"/>
          <w:color w:val="auto"/>
          <w:szCs w:val="20"/>
        </w:rPr>
      </w:pPr>
    </w:p>
    <w:p w14:paraId="16614668" w14:textId="77777777" w:rsidR="00BD518E" w:rsidRDefault="00BD518E">
      <w:pPr>
        <w:rPr>
          <w:rFonts w:cs="Tahoma"/>
          <w:color w:val="auto"/>
          <w:szCs w:val="20"/>
        </w:rPr>
      </w:pPr>
    </w:p>
    <w:p w14:paraId="2CD6B34A" w14:textId="77777777" w:rsidR="00BD518E" w:rsidRDefault="00BD518E">
      <w:pPr>
        <w:rPr>
          <w:rFonts w:cs="Tahoma"/>
          <w:color w:val="auto"/>
          <w:szCs w:val="20"/>
        </w:rPr>
      </w:pPr>
    </w:p>
    <w:p w14:paraId="43A8D781" w14:textId="77777777" w:rsidR="00BD518E" w:rsidRDefault="00BD518E">
      <w:pPr>
        <w:rPr>
          <w:rFonts w:cs="Tahoma"/>
          <w:color w:val="auto"/>
          <w:szCs w:val="20"/>
        </w:rPr>
      </w:pPr>
    </w:p>
    <w:p w14:paraId="3F603D7D" w14:textId="77777777" w:rsidR="00BD518E" w:rsidRDefault="00BD518E">
      <w:pPr>
        <w:rPr>
          <w:rFonts w:cs="Tahoma"/>
          <w:color w:val="auto"/>
          <w:szCs w:val="20"/>
        </w:rPr>
      </w:pPr>
    </w:p>
    <w:p w14:paraId="6A23C524" w14:textId="77777777" w:rsidR="00BD518E" w:rsidRDefault="00BD518E">
      <w:pPr>
        <w:rPr>
          <w:rFonts w:cs="Tahoma"/>
          <w:color w:val="auto"/>
          <w:szCs w:val="20"/>
        </w:rPr>
      </w:pPr>
    </w:p>
    <w:p w14:paraId="794EE305" w14:textId="77777777" w:rsidR="00BD518E" w:rsidRDefault="00BD518E">
      <w:pPr>
        <w:rPr>
          <w:rFonts w:cs="Tahoma"/>
          <w:color w:val="auto"/>
          <w:szCs w:val="20"/>
        </w:rPr>
      </w:pPr>
    </w:p>
    <w:p w14:paraId="62683B10" w14:textId="77777777" w:rsidR="00BD518E" w:rsidRDefault="00BD518E">
      <w:pPr>
        <w:rPr>
          <w:rFonts w:cs="Tahoma"/>
          <w:color w:val="auto"/>
          <w:szCs w:val="20"/>
        </w:rPr>
      </w:pPr>
    </w:p>
    <w:p w14:paraId="53AEC594" w14:textId="77777777" w:rsidR="00BD518E" w:rsidRDefault="00BD518E">
      <w:pPr>
        <w:rPr>
          <w:rFonts w:cs="Tahoma"/>
          <w:color w:val="auto"/>
          <w:szCs w:val="20"/>
        </w:rPr>
      </w:pPr>
    </w:p>
    <w:p w14:paraId="72DEA6C3" w14:textId="77777777" w:rsidR="00BD518E" w:rsidRDefault="00BD518E">
      <w:pPr>
        <w:rPr>
          <w:rFonts w:cs="Tahoma"/>
          <w:color w:val="auto"/>
          <w:szCs w:val="20"/>
        </w:rPr>
      </w:pPr>
    </w:p>
    <w:p w14:paraId="62B08B89" w14:textId="77777777" w:rsidR="00BD518E" w:rsidRDefault="00BD518E">
      <w:pPr>
        <w:rPr>
          <w:rFonts w:cs="Tahoma"/>
          <w:color w:val="auto"/>
          <w:szCs w:val="20"/>
        </w:rPr>
      </w:pPr>
    </w:p>
    <w:p w14:paraId="29E5FAFC" w14:textId="77777777" w:rsidR="00BD518E" w:rsidRDefault="00BD518E">
      <w:pPr>
        <w:rPr>
          <w:rFonts w:cs="Tahoma"/>
          <w:color w:val="auto"/>
          <w:szCs w:val="20"/>
        </w:rPr>
      </w:pPr>
    </w:p>
    <w:p w14:paraId="76DA64D1" w14:textId="77777777" w:rsidR="00BD518E" w:rsidRDefault="00BD518E">
      <w:pPr>
        <w:rPr>
          <w:rFonts w:cs="Tahoma"/>
          <w:color w:val="auto"/>
          <w:szCs w:val="20"/>
        </w:rPr>
      </w:pPr>
    </w:p>
    <w:p w14:paraId="335AACDF" w14:textId="77777777" w:rsidR="00BD518E" w:rsidRDefault="00BD518E">
      <w:pPr>
        <w:rPr>
          <w:rFonts w:cs="Tahoma"/>
          <w:color w:val="auto"/>
          <w:szCs w:val="20"/>
        </w:rPr>
      </w:pPr>
    </w:p>
    <w:p w14:paraId="38A6C619" w14:textId="77777777" w:rsidR="00BD518E" w:rsidRDefault="00BD518E">
      <w:pPr>
        <w:rPr>
          <w:rFonts w:cs="Tahoma"/>
          <w:color w:val="auto"/>
          <w:szCs w:val="20"/>
        </w:rPr>
      </w:pPr>
    </w:p>
    <w:p w14:paraId="710A73D0" w14:textId="77777777" w:rsidR="00BD518E" w:rsidRDefault="00BD518E">
      <w:pPr>
        <w:rPr>
          <w:rFonts w:cs="Tahoma"/>
          <w:color w:val="auto"/>
          <w:szCs w:val="20"/>
        </w:rPr>
      </w:pPr>
    </w:p>
    <w:p w14:paraId="3909DE63" w14:textId="77777777" w:rsidR="00BD518E" w:rsidRDefault="00BD518E">
      <w:pPr>
        <w:rPr>
          <w:rFonts w:cs="Tahoma"/>
          <w:color w:val="auto"/>
          <w:szCs w:val="20"/>
        </w:rPr>
      </w:pPr>
    </w:p>
    <w:p w14:paraId="4AA53E20" w14:textId="77777777" w:rsidR="00BD518E" w:rsidRDefault="00BD518E">
      <w:pPr>
        <w:rPr>
          <w:rFonts w:cs="Tahoma"/>
          <w:color w:val="auto"/>
          <w:szCs w:val="20"/>
        </w:rPr>
      </w:pPr>
    </w:p>
    <w:p w14:paraId="404D3A60" w14:textId="77777777" w:rsidR="00BD518E" w:rsidRDefault="00BD518E">
      <w:pPr>
        <w:rPr>
          <w:rFonts w:cs="Tahoma"/>
          <w:color w:val="auto"/>
          <w:szCs w:val="20"/>
        </w:rPr>
      </w:pPr>
    </w:p>
    <w:p w14:paraId="6DC54C2A" w14:textId="77777777" w:rsidR="00BD518E" w:rsidRDefault="00BD518E">
      <w:pPr>
        <w:rPr>
          <w:rFonts w:cs="Tahoma"/>
          <w:color w:val="auto"/>
          <w:szCs w:val="20"/>
        </w:rPr>
      </w:pPr>
    </w:p>
    <w:p w14:paraId="4507D88D" w14:textId="77777777" w:rsidR="00BD518E" w:rsidRDefault="00BD518E">
      <w:pPr>
        <w:rPr>
          <w:rFonts w:cs="Tahoma"/>
          <w:color w:val="auto"/>
          <w:szCs w:val="20"/>
        </w:rPr>
      </w:pPr>
    </w:p>
    <w:p w14:paraId="590B6546" w14:textId="77777777" w:rsidR="00BD518E" w:rsidRDefault="00BD518E">
      <w:pPr>
        <w:rPr>
          <w:rFonts w:cs="Tahoma"/>
          <w:color w:val="auto"/>
          <w:szCs w:val="20"/>
        </w:rPr>
      </w:pPr>
    </w:p>
    <w:p w14:paraId="25391648" w14:textId="77777777" w:rsidR="00BD518E" w:rsidRDefault="00BD518E">
      <w:pPr>
        <w:rPr>
          <w:rFonts w:cs="Tahoma"/>
          <w:color w:val="auto"/>
          <w:szCs w:val="20"/>
        </w:rPr>
      </w:pPr>
    </w:p>
    <w:p w14:paraId="1A18988F" w14:textId="77777777" w:rsidR="00BD518E" w:rsidRDefault="00BD518E">
      <w:pPr>
        <w:rPr>
          <w:rFonts w:cs="Tahoma"/>
          <w:color w:val="auto"/>
          <w:szCs w:val="20"/>
        </w:rPr>
      </w:pPr>
    </w:p>
    <w:p w14:paraId="3CA1559B" w14:textId="77777777" w:rsidR="00BD518E" w:rsidRDefault="00BD518E">
      <w:pPr>
        <w:rPr>
          <w:rFonts w:cs="Tahoma"/>
          <w:color w:val="auto"/>
          <w:szCs w:val="20"/>
        </w:rPr>
      </w:pPr>
    </w:p>
    <w:p w14:paraId="145DE2DE" w14:textId="77777777" w:rsidR="00BD518E" w:rsidRDefault="00BD518E">
      <w:pPr>
        <w:rPr>
          <w:rFonts w:cs="Tahoma"/>
          <w:color w:val="auto"/>
          <w:szCs w:val="20"/>
        </w:rPr>
      </w:pPr>
    </w:p>
    <w:p w14:paraId="70D52408" w14:textId="77777777" w:rsidR="00BD518E" w:rsidRDefault="00BD518E">
      <w:pPr>
        <w:rPr>
          <w:rFonts w:cs="Tahoma"/>
          <w:color w:val="auto"/>
          <w:szCs w:val="20"/>
        </w:rPr>
      </w:pPr>
    </w:p>
    <w:p w14:paraId="3BD42863" w14:textId="77777777" w:rsidR="00BD518E" w:rsidRDefault="00BD518E">
      <w:pPr>
        <w:rPr>
          <w:rFonts w:cs="Tahoma"/>
          <w:color w:val="auto"/>
          <w:szCs w:val="20"/>
        </w:rPr>
      </w:pPr>
    </w:p>
    <w:p w14:paraId="551E43F1" w14:textId="77777777" w:rsidR="00BD518E" w:rsidRDefault="00BD518E">
      <w:pPr>
        <w:rPr>
          <w:rFonts w:cs="Tahoma"/>
          <w:color w:val="auto"/>
          <w:szCs w:val="20"/>
        </w:rPr>
      </w:pPr>
    </w:p>
    <w:p w14:paraId="05215690" w14:textId="77777777" w:rsidR="00BD518E" w:rsidRDefault="00BD518E">
      <w:pPr>
        <w:rPr>
          <w:rFonts w:cs="Tahoma"/>
          <w:color w:val="auto"/>
          <w:szCs w:val="20"/>
        </w:rPr>
      </w:pPr>
    </w:p>
    <w:p w14:paraId="6B0275E7" w14:textId="77777777" w:rsidR="00BD518E" w:rsidRDefault="00BD518E">
      <w:pPr>
        <w:rPr>
          <w:rFonts w:cs="Tahoma"/>
          <w:color w:val="auto"/>
          <w:szCs w:val="20"/>
        </w:rPr>
      </w:pPr>
    </w:p>
    <w:p w14:paraId="58720378" w14:textId="77777777" w:rsidR="00BD518E" w:rsidRDefault="00BD518E">
      <w:pPr>
        <w:rPr>
          <w:rFonts w:cs="Tahoma"/>
          <w:color w:val="auto"/>
          <w:szCs w:val="20"/>
        </w:rPr>
      </w:pPr>
    </w:p>
    <w:p w14:paraId="28FC09CE" w14:textId="77777777" w:rsidR="00BD518E" w:rsidRDefault="00BD518E">
      <w:pPr>
        <w:rPr>
          <w:rFonts w:cs="Tahoma"/>
          <w:color w:val="auto"/>
          <w:szCs w:val="20"/>
        </w:rPr>
      </w:pPr>
    </w:p>
    <w:p w14:paraId="6810FD4C" w14:textId="77777777" w:rsidR="00BD518E" w:rsidRDefault="00BD518E">
      <w:pPr>
        <w:rPr>
          <w:rFonts w:cs="Tahoma"/>
          <w:color w:val="auto"/>
          <w:szCs w:val="20"/>
        </w:rPr>
      </w:pPr>
    </w:p>
    <w:p w14:paraId="6ED2482A" w14:textId="77777777" w:rsidR="00BD518E" w:rsidRDefault="00BD518E">
      <w:pPr>
        <w:rPr>
          <w:rFonts w:cs="Tahoma"/>
          <w:color w:val="auto"/>
          <w:szCs w:val="20"/>
        </w:rPr>
      </w:pPr>
    </w:p>
    <w:p w14:paraId="14276141" w14:textId="77777777" w:rsidR="00BD518E" w:rsidRDefault="00BD518E">
      <w:pPr>
        <w:rPr>
          <w:rFonts w:cs="Tahoma"/>
          <w:color w:val="auto"/>
          <w:szCs w:val="20"/>
        </w:rPr>
      </w:pPr>
    </w:p>
    <w:sectPr w:rsidR="00BD518E">
      <w:headerReference w:type="default" r:id="rId8"/>
      <w:footerReference w:type="default" r:id="rId9"/>
      <w:pgSz w:w="11906" w:h="16838"/>
      <w:pgMar w:top="1416" w:right="1134" w:bottom="1432" w:left="1701" w:header="850" w:footer="85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A2AB1" w14:textId="77777777" w:rsidR="00CD1FCE" w:rsidRDefault="00CD1FCE">
      <w:pPr>
        <w:spacing w:before="0" w:line="240" w:lineRule="auto"/>
      </w:pPr>
      <w:r>
        <w:separator/>
      </w:r>
    </w:p>
  </w:endnote>
  <w:endnote w:type="continuationSeparator" w:id="0">
    <w:p w14:paraId="04EFFF5B" w14:textId="77777777" w:rsidR="00CD1FCE" w:rsidRDefault="00CD1FCE">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Arial Unicode MS">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OpenSymbol">
    <w:altName w:val="Arial Unicode MS"/>
    <w:panose1 w:val="05010000000000000000"/>
    <w:charset w:val="01"/>
    <w:family w:val="auto"/>
    <w:pitch w:val="variable"/>
    <w:sig w:usb0="800000AF" w:usb1="1001ECEA" w:usb2="00000000" w:usb3="00000000" w:csb0="80000001"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rial;BoldItalic">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 w:name="OpenSymbol;Arial Unicode MS">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Futura2True">
    <w:charset w:val="01"/>
    <w:family w:val="swiss"/>
    <w:pitch w:val="default"/>
  </w:font>
  <w:font w:name="TimesNewRomanPSMT;Times New Rom">
    <w:panose1 w:val="00000000000000000000"/>
    <w:charset w:val="00"/>
    <w:family w:val="roman"/>
    <w:notTrueType/>
    <w:pitch w:val="default"/>
  </w:font>
  <w:font w:name="Arial">
    <w:panose1 w:val="020B0604020202020204"/>
    <w:charset w:val="EE"/>
    <w:family w:val="swiss"/>
    <w:pitch w:val="variable"/>
    <w:sig w:usb0="E0002AFF" w:usb1="C0007843" w:usb2="00000009" w:usb3="00000000" w:csb0="000001FF" w:csb1="00000000"/>
  </w:font>
  <w:font w:name="Avenir LT Pro 45 Book">
    <w:altName w:val="Cambria"/>
    <w:charset w:val="01"/>
    <w:family w:val="swiss"/>
    <w:pitch w:val="default"/>
  </w:font>
  <w:font w:name="Segoe UI">
    <w:panose1 w:val="020B0502040204020203"/>
    <w:charset w:val="EE"/>
    <w:family w:val="swiss"/>
    <w:pitch w:val="variable"/>
    <w:sig w:usb0="E10022FF" w:usb1="C000E47F" w:usb2="00000029" w:usb3="00000000" w:csb0="000001DF" w:csb1="00000000"/>
  </w:font>
  <w:font w:name="SimSun;宋体">
    <w:panose1 w:val="00000000000000000000"/>
    <w:charset w:val="80"/>
    <w:family w:val="roman"/>
    <w:notTrueType/>
    <w:pitch w:val="default"/>
  </w:font>
  <w:font w:name="MS Mincho;ＭＳ 明朝">
    <w:panose1 w:val="00000000000000000000"/>
    <w:charset w:val="80"/>
    <w:family w:val="roman"/>
    <w:notTrueType/>
    <w:pitch w:val="default"/>
  </w:font>
  <w:font w:name="Helvetica;Arial">
    <w:panose1 w:val="00000000000000000000"/>
    <w:charset w:val="00"/>
    <w:family w:val="roman"/>
    <w:notTrueType/>
    <w:pitch w:val="default"/>
  </w:font>
  <w:font w:name="Verdana">
    <w:panose1 w:val="020B0604030504040204"/>
    <w:charset w:val="EE"/>
    <w:family w:val="swiss"/>
    <w:pitch w:val="variable"/>
    <w:sig w:usb0="A10006FF" w:usb1="4000205B" w:usb2="00000010" w:usb3="00000000" w:csb0="0000019F" w:csb1="00000000"/>
  </w:font>
  <w:font w:name="Liberation Serif;Times New Roma">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CG Times">
    <w:panose1 w:val="00000000000000000000"/>
    <w:charset w:val="00"/>
    <w:family w:val="roman"/>
    <w:notTrueType/>
    <w:pitch w:val="default"/>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7304D" w14:textId="77777777" w:rsidR="00BD518E" w:rsidRDefault="00762349">
    <w:pPr>
      <w:pStyle w:val="Stopka"/>
      <w:jc w:val="center"/>
    </w:pPr>
    <w:r>
      <w:fldChar w:fldCharType="begin"/>
    </w:r>
    <w:r>
      <w:instrText>PAGE</w:instrText>
    </w:r>
    <w:r>
      <w:fldChar w:fldCharType="separate"/>
    </w:r>
    <w: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1415B" w14:textId="77777777" w:rsidR="00CD1FCE" w:rsidRDefault="00CD1FCE">
      <w:pPr>
        <w:spacing w:before="0" w:line="240" w:lineRule="auto"/>
      </w:pPr>
      <w:r>
        <w:separator/>
      </w:r>
    </w:p>
  </w:footnote>
  <w:footnote w:type="continuationSeparator" w:id="0">
    <w:p w14:paraId="62930B58" w14:textId="77777777" w:rsidR="00CD1FCE" w:rsidRDefault="00CD1FCE">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6B703" w14:textId="77777777" w:rsidR="00BD518E" w:rsidRDefault="00762349">
    <w:pPr>
      <w:rPr>
        <w:rFonts w:eastAsia="Arial"/>
        <w:bCs/>
        <w:color w:val="808080"/>
        <w:sz w:val="14"/>
        <w:szCs w:val="14"/>
      </w:rPr>
    </w:pPr>
    <w:r>
      <w:rPr>
        <w:rFonts w:eastAsia="Arial"/>
        <w:b/>
        <w:bCs/>
        <w:color w:val="808080"/>
        <w:sz w:val="14"/>
        <w:szCs w:val="14"/>
      </w:rPr>
      <w:t>PROJEKT TECHNICZNY – URZĄDZENIA DO USUWANIA DYMU Z PRZESTRZENI KLATKI SCHODOWEJ W BUDYNKU „A”</w:t>
    </w:r>
  </w:p>
  <w:p w14:paraId="3747A35D" w14:textId="77777777" w:rsidR="00BD518E" w:rsidRDefault="00762349">
    <w:pPr>
      <w:rPr>
        <w:rFonts w:eastAsia="Arial"/>
        <w:bCs/>
        <w:color w:val="808080"/>
        <w:sz w:val="14"/>
        <w:szCs w:val="14"/>
      </w:rPr>
    </w:pPr>
    <w:r>
      <w:rPr>
        <w:rFonts w:eastAsia="Arial"/>
        <w:bCs/>
        <w:color w:val="808080"/>
        <w:sz w:val="14"/>
        <w:szCs w:val="14"/>
      </w:rPr>
      <w:t>„Budowa siedziby Instytutu Historii Sztuki i Wydziału Nauk o Sztuce Uniwersytetu im. Adama Mickiewicza” przy ul. Wieniawskiego 1 i 3 w Poznaniu</w:t>
    </w:r>
  </w:p>
  <w:p w14:paraId="5253063E" w14:textId="77777777" w:rsidR="00BD518E" w:rsidRDefault="00BD518E">
    <w:pPr>
      <w:rPr>
        <w:rFonts w:eastAsia="Arial"/>
        <w:bCs/>
        <w:color w:val="808080"/>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C1D5B"/>
    <w:multiLevelType w:val="hybridMultilevel"/>
    <w:tmpl w:val="8F38B954"/>
    <w:lvl w:ilvl="0" w:tplc="39DCFBE4">
      <w:start w:val="1"/>
      <w:numFmt w:val="bullet"/>
      <w:lvlText w:val=""/>
      <w:lvlJc w:val="left"/>
      <w:pPr>
        <w:ind w:left="1364" w:hanging="360"/>
      </w:pPr>
      <w:rPr>
        <w:rFonts w:ascii="Symbol" w:hAnsi="Symbol" w:hint="default"/>
      </w:rPr>
    </w:lvl>
    <w:lvl w:ilvl="1" w:tplc="04150003">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 w15:restartNumberingAfterBreak="0">
    <w:nsid w:val="19E33DF1"/>
    <w:multiLevelType w:val="multilevel"/>
    <w:tmpl w:val="0088AD1A"/>
    <w:lvl w:ilvl="0">
      <w:start w:val="1"/>
      <w:numFmt w:val="decimal"/>
      <w:pStyle w:val="Nagwek10"/>
      <w:lvlText w:val="%1"/>
      <w:lvlJc w:val="left"/>
      <w:pPr>
        <w:tabs>
          <w:tab w:val="num" w:pos="340"/>
        </w:tabs>
        <w:ind w:left="0" w:firstLine="0"/>
      </w:pPr>
      <w:rPr>
        <w:rFonts w:ascii="Symbol" w:hAnsi="Symbol" w:cs="StarSymbol;Arial Unicode MS"/>
        <w:strike w:val="0"/>
        <w:dstrike w:val="0"/>
        <w:sz w:val="18"/>
        <w:szCs w:val="18"/>
      </w:rPr>
    </w:lvl>
    <w:lvl w:ilvl="1">
      <w:start w:val="1"/>
      <w:numFmt w:val="decimal"/>
      <w:lvlText w:val="%1.%2"/>
      <w:lvlJc w:val="left"/>
      <w:pPr>
        <w:tabs>
          <w:tab w:val="num" w:pos="0"/>
        </w:tabs>
        <w:ind w:left="0" w:firstLine="0"/>
      </w:pPr>
      <w:rPr>
        <w:rFonts w:ascii="Symbol" w:hAnsi="Symbol" w:cs="StarSymbol;Arial Unicode MS"/>
        <w:strike w:val="0"/>
        <w:dstrike w:val="0"/>
        <w:sz w:val="18"/>
        <w:szCs w:val="18"/>
      </w:rPr>
    </w:lvl>
    <w:lvl w:ilvl="2">
      <w:start w:val="1"/>
      <w:numFmt w:val="decimal"/>
      <w:lvlText w:val="%1.%2.%3"/>
      <w:lvlJc w:val="left"/>
      <w:pPr>
        <w:tabs>
          <w:tab w:val="num" w:pos="0"/>
        </w:tabs>
        <w:ind w:left="0" w:firstLine="0"/>
      </w:pPr>
      <w:rPr>
        <w:rFonts w:ascii="Symbol" w:hAnsi="Symbol" w:cs="StarSymbol;Arial Unicode MS"/>
        <w:strike w:val="0"/>
        <w:dstrike w:val="0"/>
        <w:sz w:val="18"/>
        <w:szCs w:val="18"/>
      </w:rPr>
    </w:lvl>
    <w:lvl w:ilvl="3">
      <w:start w:val="1"/>
      <w:numFmt w:val="decimal"/>
      <w:lvlText w:val="%1.%2.%3.%4"/>
      <w:lvlJc w:val="left"/>
      <w:pPr>
        <w:tabs>
          <w:tab w:val="num" w:pos="864"/>
        </w:tabs>
        <w:ind w:left="864" w:hanging="864"/>
      </w:pPr>
      <w:rPr>
        <w:rFonts w:ascii="Symbol" w:hAnsi="Symbol" w:cs="StarSymbol;Arial Unicode MS"/>
        <w:strike w:val="0"/>
        <w:dstrike w:val="0"/>
        <w:sz w:val="18"/>
        <w:szCs w:val="18"/>
      </w:rPr>
    </w:lvl>
    <w:lvl w:ilvl="4">
      <w:start w:val="1"/>
      <w:numFmt w:val="decimal"/>
      <w:lvlText w:val="%1.%2.%3.%4.%5"/>
      <w:lvlJc w:val="left"/>
      <w:pPr>
        <w:tabs>
          <w:tab w:val="num" w:pos="1008"/>
        </w:tabs>
        <w:ind w:left="1008" w:hanging="1008"/>
      </w:pPr>
      <w:rPr>
        <w:rFonts w:ascii="Symbol" w:hAnsi="Symbol" w:cs="StarSymbol;Arial Unicode MS"/>
        <w:strike w:val="0"/>
        <w:dstrike w:val="0"/>
        <w:sz w:val="18"/>
        <w:szCs w:val="18"/>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1440" w:hanging="1440"/>
      </w:pPr>
      <w:rPr>
        <w:rFonts w:eastAsia="Times New Roman" w:cs="Tahoma"/>
        <w:b w:val="0"/>
        <w:bCs w:val="0"/>
        <w:kern w:val="2"/>
        <w:sz w:val="20"/>
        <w:szCs w:val="20"/>
        <w:lang w:val="pl-PL" w:eastAsia="zh-CN" w:bidi="pl-PL"/>
      </w:rPr>
    </w:lvl>
    <w:lvl w:ilvl="8">
      <w:start w:val="1"/>
      <w:numFmt w:val="none"/>
      <w:suff w:val="nothing"/>
      <w:lvlText w:val=""/>
      <w:lvlJc w:val="left"/>
      <w:pPr>
        <w:tabs>
          <w:tab w:val="num" w:pos="0"/>
        </w:tabs>
        <w:ind w:left="1584" w:hanging="1584"/>
      </w:pPr>
    </w:lvl>
  </w:abstractNum>
  <w:abstractNum w:abstractNumId="2" w15:restartNumberingAfterBreak="0">
    <w:nsid w:val="1BC04DCB"/>
    <w:multiLevelType w:val="multilevel"/>
    <w:tmpl w:val="43987BE8"/>
    <w:lvl w:ilvl="0">
      <w:start w:val="1"/>
      <w:numFmt w:val="decimal"/>
      <w:lvlText w:val="%1."/>
      <w:lvlJc w:val="left"/>
      <w:pPr>
        <w:tabs>
          <w:tab w:val="num" w:pos="720"/>
        </w:tabs>
        <w:ind w:left="720" w:hanging="360"/>
      </w:pPr>
      <w:rPr>
        <w:rFonts w:ascii="Tahoma" w:hAnsi="Tahoma" w:cs="Tahoma"/>
        <w:color w:val="auto"/>
        <w:sz w:val="20"/>
        <w:szCs w:val="24"/>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1D545C5B"/>
    <w:multiLevelType w:val="multilevel"/>
    <w:tmpl w:val="942870B0"/>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abstractNum w:abstractNumId="4" w15:restartNumberingAfterBreak="0">
    <w:nsid w:val="22F83FCE"/>
    <w:multiLevelType w:val="multilevel"/>
    <w:tmpl w:val="021077A6"/>
    <w:lvl w:ilvl="0">
      <w:start w:val="1"/>
      <w:numFmt w:val="decimal"/>
      <w:pStyle w:val="Nagwek1"/>
      <w:suff w:val="nothing"/>
      <w:lvlText w:val="%1."/>
      <w:lvlJc w:val="left"/>
      <w:pPr>
        <w:tabs>
          <w:tab w:val="num" w:pos="0"/>
        </w:tabs>
        <w:ind w:left="0" w:firstLine="0"/>
      </w:pPr>
      <w:rPr>
        <w:rFonts w:ascii="Tahoma" w:hAnsi="Tahoma" w:cs="Tahoma"/>
        <w:color w:val="auto"/>
        <w:sz w:val="20"/>
        <w:szCs w:val="24"/>
      </w:rPr>
    </w:lvl>
    <w:lvl w:ilvl="1">
      <w:start w:val="1"/>
      <w:numFmt w:val="decimal"/>
      <w:pStyle w:val="Nagwek2"/>
      <w:lvlText w:val="%1.%2."/>
      <w:lvlJc w:val="left"/>
      <w:pPr>
        <w:tabs>
          <w:tab w:val="num" w:pos="567"/>
        </w:tabs>
        <w:ind w:left="0" w:firstLine="567"/>
      </w:pPr>
      <w:rPr>
        <w:rFonts w:ascii="Tahoma" w:hAnsi="Tahoma" w:cs="Tahoma"/>
        <w:b/>
        <w:bCs/>
        <w:color w:val="auto"/>
        <w:sz w:val="20"/>
        <w:szCs w:val="24"/>
      </w:rPr>
    </w:lvl>
    <w:lvl w:ilvl="2">
      <w:start w:val="1"/>
      <w:numFmt w:val="decimal"/>
      <w:pStyle w:val="Nagwek3"/>
      <w:suff w:val="nothing"/>
      <w:lvlText w:val="%1.%2.%3. "/>
      <w:lvlJc w:val="left"/>
      <w:pPr>
        <w:tabs>
          <w:tab w:val="num" w:pos="0"/>
        </w:tabs>
        <w:ind w:left="0" w:firstLine="567"/>
      </w:pPr>
      <w:rPr>
        <w:rFonts w:ascii="Tahoma" w:hAnsi="Tahoma" w:cs="Tahoma"/>
        <w:color w:val="auto"/>
        <w:sz w:val="20"/>
        <w:szCs w:val="24"/>
      </w:rPr>
    </w:lvl>
    <w:lvl w:ilvl="3">
      <w:start w:val="1"/>
      <w:numFmt w:val="decimal"/>
      <w:pStyle w:val="Nagwek4"/>
      <w:lvlText w:val="%1.%2.%3.%4"/>
      <w:lvlJc w:val="left"/>
      <w:pPr>
        <w:tabs>
          <w:tab w:val="num" w:pos="1584"/>
        </w:tabs>
        <w:ind w:left="1584" w:hanging="864"/>
      </w:pPr>
    </w:lvl>
    <w:lvl w:ilvl="4">
      <w:start w:val="1"/>
      <w:numFmt w:val="decimal"/>
      <w:pStyle w:val="Nagwek5"/>
      <w:lvlText w:val="%1.%2.%3.%4.%5"/>
      <w:lvlJc w:val="left"/>
      <w:pPr>
        <w:tabs>
          <w:tab w:val="num" w:pos="1728"/>
        </w:tabs>
        <w:ind w:left="172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decimal"/>
      <w:pStyle w:val="Nagwek8"/>
      <w:suff w:val="nothing"/>
      <w:lvlText w:val="%8"/>
      <w:lvlJc w:val="left"/>
      <w:pPr>
        <w:tabs>
          <w:tab w:val="num" w:pos="0"/>
        </w:tabs>
        <w:ind w:left="2160" w:hanging="1440"/>
      </w:pPr>
    </w:lvl>
    <w:lvl w:ilvl="8">
      <w:start w:val="1"/>
      <w:numFmt w:val="decimal"/>
      <w:pStyle w:val="Nagwek9"/>
      <w:suff w:val="nothing"/>
      <w:lvlText w:val="%8.%9"/>
      <w:lvlJc w:val="left"/>
      <w:pPr>
        <w:tabs>
          <w:tab w:val="num" w:pos="0"/>
        </w:tabs>
        <w:ind w:left="2304" w:hanging="1584"/>
      </w:pPr>
    </w:lvl>
  </w:abstractNum>
  <w:abstractNum w:abstractNumId="5" w15:restartNumberingAfterBreak="0">
    <w:nsid w:val="24D82C9A"/>
    <w:multiLevelType w:val="multilevel"/>
    <w:tmpl w:val="7A7EBA30"/>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abstractNum w:abstractNumId="6" w15:restartNumberingAfterBreak="0">
    <w:nsid w:val="28F87371"/>
    <w:multiLevelType w:val="multilevel"/>
    <w:tmpl w:val="E95AE60A"/>
    <w:lvl w:ilvl="0">
      <w:start w:val="1"/>
      <w:numFmt w:val="bullet"/>
      <w:pStyle w:val="wypunk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406D4E32"/>
    <w:multiLevelType w:val="multilevel"/>
    <w:tmpl w:val="57805C7A"/>
    <w:lvl w:ilvl="0">
      <w:start w:val="1"/>
      <w:numFmt w:val="bullet"/>
      <w:lvlText w:val=""/>
      <w:lvlJc w:val="left"/>
      <w:pPr>
        <w:tabs>
          <w:tab w:val="num" w:pos="0"/>
        </w:tabs>
        <w:ind w:left="1005" w:hanging="360"/>
      </w:pPr>
      <w:rPr>
        <w:rFonts w:ascii="Symbol" w:hAnsi="Symbol" w:cs="Symbol" w:hint="default"/>
      </w:rPr>
    </w:lvl>
    <w:lvl w:ilvl="1">
      <w:start w:val="1"/>
      <w:numFmt w:val="bullet"/>
      <w:lvlText w:val="o"/>
      <w:lvlJc w:val="left"/>
      <w:pPr>
        <w:tabs>
          <w:tab w:val="num" w:pos="0"/>
        </w:tabs>
        <w:ind w:left="1725" w:hanging="360"/>
      </w:pPr>
      <w:rPr>
        <w:rFonts w:ascii="Courier New" w:hAnsi="Courier New" w:cs="Courier New" w:hint="default"/>
      </w:rPr>
    </w:lvl>
    <w:lvl w:ilvl="2">
      <w:start w:val="1"/>
      <w:numFmt w:val="bullet"/>
      <w:lvlText w:val=""/>
      <w:lvlJc w:val="left"/>
      <w:pPr>
        <w:tabs>
          <w:tab w:val="num" w:pos="0"/>
        </w:tabs>
        <w:ind w:left="2445" w:hanging="360"/>
      </w:pPr>
      <w:rPr>
        <w:rFonts w:ascii="Wingdings" w:hAnsi="Wingdings" w:cs="Wingdings" w:hint="default"/>
      </w:rPr>
    </w:lvl>
    <w:lvl w:ilvl="3">
      <w:start w:val="1"/>
      <w:numFmt w:val="bullet"/>
      <w:lvlText w:val=""/>
      <w:lvlJc w:val="left"/>
      <w:pPr>
        <w:tabs>
          <w:tab w:val="num" w:pos="0"/>
        </w:tabs>
        <w:ind w:left="3165" w:hanging="360"/>
      </w:pPr>
      <w:rPr>
        <w:rFonts w:ascii="Symbol" w:hAnsi="Symbol" w:cs="Symbol" w:hint="default"/>
      </w:rPr>
    </w:lvl>
    <w:lvl w:ilvl="4">
      <w:start w:val="1"/>
      <w:numFmt w:val="bullet"/>
      <w:lvlText w:val="o"/>
      <w:lvlJc w:val="left"/>
      <w:pPr>
        <w:tabs>
          <w:tab w:val="num" w:pos="0"/>
        </w:tabs>
        <w:ind w:left="3885" w:hanging="360"/>
      </w:pPr>
      <w:rPr>
        <w:rFonts w:ascii="Courier New" w:hAnsi="Courier New" w:cs="Courier New" w:hint="default"/>
      </w:rPr>
    </w:lvl>
    <w:lvl w:ilvl="5">
      <w:start w:val="1"/>
      <w:numFmt w:val="bullet"/>
      <w:lvlText w:val=""/>
      <w:lvlJc w:val="left"/>
      <w:pPr>
        <w:tabs>
          <w:tab w:val="num" w:pos="0"/>
        </w:tabs>
        <w:ind w:left="4605" w:hanging="360"/>
      </w:pPr>
      <w:rPr>
        <w:rFonts w:ascii="Wingdings" w:hAnsi="Wingdings" w:cs="Wingdings" w:hint="default"/>
      </w:rPr>
    </w:lvl>
    <w:lvl w:ilvl="6">
      <w:start w:val="1"/>
      <w:numFmt w:val="bullet"/>
      <w:lvlText w:val=""/>
      <w:lvlJc w:val="left"/>
      <w:pPr>
        <w:tabs>
          <w:tab w:val="num" w:pos="0"/>
        </w:tabs>
        <w:ind w:left="5325" w:hanging="360"/>
      </w:pPr>
      <w:rPr>
        <w:rFonts w:ascii="Symbol" w:hAnsi="Symbol" w:cs="Symbol" w:hint="default"/>
      </w:rPr>
    </w:lvl>
    <w:lvl w:ilvl="7">
      <w:start w:val="1"/>
      <w:numFmt w:val="bullet"/>
      <w:lvlText w:val="o"/>
      <w:lvlJc w:val="left"/>
      <w:pPr>
        <w:tabs>
          <w:tab w:val="num" w:pos="0"/>
        </w:tabs>
        <w:ind w:left="6045" w:hanging="360"/>
      </w:pPr>
      <w:rPr>
        <w:rFonts w:ascii="Courier New" w:hAnsi="Courier New" w:cs="Courier New" w:hint="default"/>
      </w:rPr>
    </w:lvl>
    <w:lvl w:ilvl="8">
      <w:start w:val="1"/>
      <w:numFmt w:val="bullet"/>
      <w:lvlText w:val=""/>
      <w:lvlJc w:val="left"/>
      <w:pPr>
        <w:tabs>
          <w:tab w:val="num" w:pos="0"/>
        </w:tabs>
        <w:ind w:left="6765" w:hanging="360"/>
      </w:pPr>
      <w:rPr>
        <w:rFonts w:ascii="Wingdings" w:hAnsi="Wingdings" w:cs="Wingdings" w:hint="default"/>
      </w:rPr>
    </w:lvl>
  </w:abstractNum>
  <w:abstractNum w:abstractNumId="8" w15:restartNumberingAfterBreak="0">
    <w:nsid w:val="44BC1BEF"/>
    <w:multiLevelType w:val="multilevel"/>
    <w:tmpl w:val="8AA42FF4"/>
    <w:lvl w:ilvl="0">
      <w:start w:val="1"/>
      <w:numFmt w:val="bullet"/>
      <w:pStyle w:val="Tretekstuzdugimmylnikiem"/>
      <w:lvlText w:val=""/>
      <w:lvlJc w:val="left"/>
      <w:pPr>
        <w:tabs>
          <w:tab w:val="num" w:pos="720"/>
        </w:tabs>
        <w:ind w:left="720" w:hanging="357"/>
      </w:pPr>
      <w:rPr>
        <w:rFonts w:ascii="Symbol" w:hAnsi="Symbol" w:cs="Symbol" w:hint="default"/>
      </w:rPr>
    </w:lvl>
    <w:lvl w:ilvl="1">
      <w:start w:val="1"/>
      <w:numFmt w:val="bullet"/>
      <w:lvlText w:val=""/>
      <w:lvlJc w:val="left"/>
      <w:pPr>
        <w:tabs>
          <w:tab w:val="num" w:pos="340"/>
        </w:tabs>
        <w:ind w:left="340" w:hanging="170"/>
      </w:pPr>
      <w:rPr>
        <w:rFonts w:ascii="Symbol" w:hAnsi="Symbol" w:cs="Symbol" w:hint="default"/>
      </w:rPr>
    </w:lvl>
    <w:lvl w:ilvl="2">
      <w:start w:val="1"/>
      <w:numFmt w:val="bullet"/>
      <w:lvlText w:val=""/>
      <w:lvlJc w:val="left"/>
      <w:pPr>
        <w:tabs>
          <w:tab w:val="num" w:pos="510"/>
        </w:tabs>
        <w:ind w:left="510" w:hanging="170"/>
      </w:pPr>
      <w:rPr>
        <w:rFonts w:ascii="Symbol" w:hAnsi="Symbol" w:cs="Symbol" w:hint="default"/>
      </w:rPr>
    </w:lvl>
    <w:lvl w:ilvl="3">
      <w:start w:val="1"/>
      <w:numFmt w:val="bullet"/>
      <w:lvlText w:val=""/>
      <w:lvlJc w:val="left"/>
      <w:pPr>
        <w:tabs>
          <w:tab w:val="num" w:pos="680"/>
        </w:tabs>
        <w:ind w:left="680" w:hanging="170"/>
      </w:pPr>
      <w:rPr>
        <w:rFonts w:ascii="Symbol" w:hAnsi="Symbol" w:cs="Symbol" w:hint="default"/>
      </w:rPr>
    </w:lvl>
    <w:lvl w:ilvl="4">
      <w:start w:val="1"/>
      <w:numFmt w:val="bullet"/>
      <w:lvlText w:val=""/>
      <w:lvlJc w:val="left"/>
      <w:pPr>
        <w:tabs>
          <w:tab w:val="num" w:pos="850"/>
        </w:tabs>
        <w:ind w:left="850" w:hanging="170"/>
      </w:pPr>
      <w:rPr>
        <w:rFonts w:ascii="Symbol" w:hAnsi="Symbol" w:cs="Symbol" w:hint="default"/>
      </w:rPr>
    </w:lvl>
    <w:lvl w:ilvl="5">
      <w:start w:val="1"/>
      <w:numFmt w:val="bullet"/>
      <w:lvlText w:val=""/>
      <w:lvlJc w:val="left"/>
      <w:pPr>
        <w:tabs>
          <w:tab w:val="num" w:pos="1020"/>
        </w:tabs>
        <w:ind w:left="1020" w:hanging="170"/>
      </w:pPr>
      <w:rPr>
        <w:rFonts w:ascii="Symbol" w:hAnsi="Symbol" w:cs="Symbol" w:hint="default"/>
      </w:rPr>
    </w:lvl>
    <w:lvl w:ilvl="6">
      <w:start w:val="1"/>
      <w:numFmt w:val="bullet"/>
      <w:lvlText w:val=""/>
      <w:lvlJc w:val="left"/>
      <w:pPr>
        <w:tabs>
          <w:tab w:val="num" w:pos="1191"/>
        </w:tabs>
        <w:ind w:left="1191" w:hanging="170"/>
      </w:pPr>
      <w:rPr>
        <w:rFonts w:ascii="Symbol" w:hAnsi="Symbol" w:cs="Symbol" w:hint="default"/>
      </w:rPr>
    </w:lvl>
    <w:lvl w:ilvl="7">
      <w:start w:val="1"/>
      <w:numFmt w:val="bullet"/>
      <w:lvlText w:val=""/>
      <w:lvlJc w:val="left"/>
      <w:pPr>
        <w:tabs>
          <w:tab w:val="num" w:pos="1361"/>
        </w:tabs>
        <w:ind w:left="1361" w:hanging="170"/>
      </w:pPr>
      <w:rPr>
        <w:rFonts w:ascii="Symbol" w:hAnsi="Symbol" w:cs="Symbol" w:hint="default"/>
      </w:rPr>
    </w:lvl>
    <w:lvl w:ilvl="8">
      <w:start w:val="1"/>
      <w:numFmt w:val="bullet"/>
      <w:lvlText w:val=""/>
      <w:lvlJc w:val="left"/>
      <w:pPr>
        <w:tabs>
          <w:tab w:val="num" w:pos="1531"/>
        </w:tabs>
        <w:ind w:left="1531" w:hanging="170"/>
      </w:pPr>
      <w:rPr>
        <w:rFonts w:ascii="Symbol" w:hAnsi="Symbol" w:cs="Symbol" w:hint="default"/>
      </w:rPr>
    </w:lvl>
  </w:abstractNum>
  <w:num w:numId="1">
    <w:abstractNumId w:val="4"/>
  </w:num>
  <w:num w:numId="2">
    <w:abstractNumId w:val="2"/>
  </w:num>
  <w:num w:numId="3">
    <w:abstractNumId w:val="1"/>
  </w:num>
  <w:num w:numId="4">
    <w:abstractNumId w:val="8"/>
  </w:num>
  <w:num w:numId="5">
    <w:abstractNumId w:val="6"/>
  </w:num>
  <w:num w:numId="6">
    <w:abstractNumId w:val="7"/>
  </w:num>
  <w:num w:numId="7">
    <w:abstractNumId w:val="5"/>
  </w:num>
  <w:num w:numId="8">
    <w:abstractNumId w:val="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mirrorMargins/>
  <w:proofState w:spelling="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18E"/>
    <w:rsid w:val="00125790"/>
    <w:rsid w:val="00194236"/>
    <w:rsid w:val="00220196"/>
    <w:rsid w:val="002D72D2"/>
    <w:rsid w:val="002E2B17"/>
    <w:rsid w:val="0035050D"/>
    <w:rsid w:val="00400F82"/>
    <w:rsid w:val="004C407E"/>
    <w:rsid w:val="004C63D5"/>
    <w:rsid w:val="00542EE9"/>
    <w:rsid w:val="00762349"/>
    <w:rsid w:val="00795FC7"/>
    <w:rsid w:val="007F5263"/>
    <w:rsid w:val="008056AA"/>
    <w:rsid w:val="0083648F"/>
    <w:rsid w:val="008366D5"/>
    <w:rsid w:val="00871233"/>
    <w:rsid w:val="00A610CF"/>
    <w:rsid w:val="00AB623F"/>
    <w:rsid w:val="00B648B7"/>
    <w:rsid w:val="00B94CC5"/>
    <w:rsid w:val="00BD518E"/>
    <w:rsid w:val="00C42305"/>
    <w:rsid w:val="00C92858"/>
    <w:rsid w:val="00CD1FCE"/>
    <w:rsid w:val="00D04442"/>
    <w:rsid w:val="00D81DF7"/>
    <w:rsid w:val="00DA6BCC"/>
    <w:rsid w:val="00DD2C82"/>
    <w:rsid w:val="00F052F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46375"/>
  <w15:docId w15:val="{806BE6B8-684F-4C4E-8149-02ACDEBAC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SimSun" w:hAnsi="Liberation Serif" w:cs="Arial Unicode MS"/>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81DF7"/>
    <w:pPr>
      <w:widowControl w:val="0"/>
      <w:tabs>
        <w:tab w:val="left" w:pos="283"/>
      </w:tabs>
      <w:snapToGrid w:val="0"/>
      <w:spacing w:before="57" w:line="100" w:lineRule="atLeast"/>
      <w:jc w:val="both"/>
    </w:pPr>
    <w:rPr>
      <w:rFonts w:ascii="Tahoma" w:eastAsia="SimSun" w:hAnsi="Tahoma" w:cs="Mangal"/>
      <w:color w:val="6A1816"/>
      <w:kern w:val="2"/>
      <w:sz w:val="20"/>
    </w:rPr>
  </w:style>
  <w:style w:type="paragraph" w:styleId="Nagwek1">
    <w:name w:val="heading 1"/>
    <w:next w:val="ARTreopisuWcicie"/>
    <w:uiPriority w:val="9"/>
    <w:qFormat/>
    <w:pPr>
      <w:widowControl w:val="0"/>
      <w:numPr>
        <w:numId w:val="1"/>
      </w:numPr>
      <w:spacing w:before="283" w:after="170"/>
      <w:jc w:val="both"/>
      <w:outlineLvl w:val="0"/>
    </w:pPr>
    <w:rPr>
      <w:rFonts w:ascii="Tahoma" w:hAnsi="Tahoma" w:cs="Tahoma"/>
      <w:b/>
      <w:bCs/>
      <w:sz w:val="20"/>
      <w:szCs w:val="32"/>
    </w:rPr>
  </w:style>
  <w:style w:type="paragraph" w:styleId="Nagwek2">
    <w:name w:val="heading 2"/>
    <w:next w:val="ARTreopisuWcicie"/>
    <w:uiPriority w:val="9"/>
    <w:unhideWhenUsed/>
    <w:qFormat/>
    <w:pPr>
      <w:widowControl w:val="0"/>
      <w:numPr>
        <w:ilvl w:val="1"/>
        <w:numId w:val="1"/>
      </w:numPr>
      <w:spacing w:before="113" w:after="113"/>
      <w:jc w:val="both"/>
      <w:outlineLvl w:val="1"/>
    </w:pPr>
    <w:rPr>
      <w:rFonts w:ascii="Tahoma" w:hAnsi="Tahoma" w:cs="Lucida Sans"/>
      <w:b/>
      <w:bCs/>
      <w:iCs/>
      <w:sz w:val="20"/>
      <w:szCs w:val="28"/>
    </w:rPr>
  </w:style>
  <w:style w:type="paragraph" w:styleId="Nagwek3">
    <w:name w:val="heading 3"/>
    <w:basedOn w:val="Nagwek2"/>
    <w:next w:val="ARTreopisuWcicie"/>
    <w:uiPriority w:val="9"/>
    <w:unhideWhenUsed/>
    <w:qFormat/>
    <w:pPr>
      <w:keepNext/>
      <w:numPr>
        <w:ilvl w:val="2"/>
      </w:numPr>
      <w:spacing w:after="0"/>
      <w:outlineLvl w:val="2"/>
    </w:pPr>
    <w:rPr>
      <w:szCs w:val="26"/>
    </w:rPr>
  </w:style>
  <w:style w:type="paragraph" w:styleId="Nagwek4">
    <w:name w:val="heading 4"/>
    <w:basedOn w:val="Normalny"/>
    <w:next w:val="Tekstpodstawowy"/>
    <w:unhideWhenUsed/>
    <w:qFormat/>
    <w:pPr>
      <w:keepNext/>
      <w:numPr>
        <w:ilvl w:val="3"/>
        <w:numId w:val="1"/>
      </w:numPr>
      <w:spacing w:before="0" w:after="170"/>
      <w:outlineLvl w:val="3"/>
    </w:pPr>
    <w:rPr>
      <w:rFonts w:cs="Calibri"/>
      <w:b/>
      <w:bCs/>
      <w:szCs w:val="28"/>
    </w:rPr>
  </w:style>
  <w:style w:type="paragraph" w:styleId="Nagwek5">
    <w:name w:val="heading 5"/>
    <w:basedOn w:val="Normalny"/>
    <w:next w:val="Tekstpodstawowy"/>
    <w:uiPriority w:val="9"/>
    <w:semiHidden/>
    <w:unhideWhenUsed/>
    <w:qFormat/>
    <w:pPr>
      <w:numPr>
        <w:ilvl w:val="4"/>
        <w:numId w:val="1"/>
      </w:numPr>
      <w:tabs>
        <w:tab w:val="clear" w:pos="283"/>
        <w:tab w:val="left" w:pos="709"/>
        <w:tab w:val="left" w:pos="1134"/>
      </w:tabs>
      <w:spacing w:before="0"/>
      <w:jc w:val="left"/>
      <w:outlineLvl w:val="4"/>
    </w:pPr>
    <w:rPr>
      <w:rFonts w:cs="Arial;BoldItalic"/>
      <w:bCs/>
      <w:iCs/>
      <w:sz w:val="22"/>
      <w:szCs w:val="22"/>
      <w:lang w:eastAsia="ar-SA"/>
    </w:rPr>
  </w:style>
  <w:style w:type="paragraph" w:styleId="Nagwek8">
    <w:name w:val="heading 8"/>
    <w:basedOn w:val="Normalny"/>
    <w:next w:val="Tekstpodstawowy"/>
    <w:qFormat/>
    <w:pPr>
      <w:numPr>
        <w:ilvl w:val="7"/>
        <w:numId w:val="1"/>
      </w:numPr>
      <w:spacing w:before="0" w:after="100" w:line="276" w:lineRule="auto"/>
      <w:outlineLvl w:val="7"/>
    </w:pPr>
    <w:rPr>
      <w:rFonts w:ascii="Cambria" w:hAnsi="Cambria" w:cs="Cambria"/>
      <w:szCs w:val="20"/>
      <w:lang w:val="en-US" w:eastAsia="en-US" w:bidi="en-US"/>
    </w:rPr>
  </w:style>
  <w:style w:type="paragraph" w:styleId="Nagwek9">
    <w:name w:val="heading 9"/>
    <w:basedOn w:val="Nagwek"/>
    <w:next w:val="Tekstpodstawowy"/>
    <w:qFormat/>
    <w:pPr>
      <w:numPr>
        <w:ilvl w:val="8"/>
        <w:numId w:val="1"/>
      </w:numPr>
      <w:outlineLvl w:val="8"/>
    </w:pPr>
    <w:rPr>
      <w:b/>
      <w:bCs/>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rFonts w:ascii="Tahoma" w:hAnsi="Tahoma" w:cs="Tahoma"/>
      <w:sz w:val="20"/>
      <w:szCs w:val="24"/>
    </w:rPr>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tarSymbol;Arial Unicode MS"/>
      <w:strike w:val="0"/>
      <w:dstrike w:val="0"/>
      <w:sz w:val="18"/>
      <w:szCs w:val="18"/>
    </w:rPr>
  </w:style>
  <w:style w:type="character" w:customStyle="1" w:styleId="WW8Num2z5">
    <w:name w:val="WW8Num2z5"/>
    <w:qFormat/>
  </w:style>
  <w:style w:type="character" w:customStyle="1" w:styleId="WW8Num2z6">
    <w:name w:val="WW8Num2z6"/>
    <w:qFormat/>
  </w:style>
  <w:style w:type="character" w:customStyle="1" w:styleId="WW8Num2z7">
    <w:name w:val="WW8Num2z7"/>
    <w:qFormat/>
    <w:rPr>
      <w:rFonts w:ascii="Tahoma" w:eastAsia="Times New Roman" w:hAnsi="Tahoma" w:cs="Tahoma"/>
      <w:b w:val="0"/>
      <w:bCs w:val="0"/>
      <w:kern w:val="2"/>
      <w:sz w:val="20"/>
      <w:szCs w:val="20"/>
      <w:lang w:val="pl-PL" w:eastAsia="zh-CN" w:bidi="pl-PL"/>
    </w:rPr>
  </w:style>
  <w:style w:type="character" w:customStyle="1" w:styleId="WW8Num2z8">
    <w:name w:val="WW8Num2z8"/>
    <w:qFormat/>
  </w:style>
  <w:style w:type="character" w:customStyle="1" w:styleId="WW8Num3z0">
    <w:name w:val="WW8Num3z0"/>
    <w:qFormat/>
    <w:rPr>
      <w:rFonts w:ascii="Symbol" w:hAnsi="Symbol" w:cs="Tahoma"/>
      <w:color w:val="auto"/>
      <w:kern w:val="2"/>
      <w:sz w:val="20"/>
      <w:szCs w:val="20"/>
      <w:lang w:val="pl-PL" w:eastAsia="pl-PL" w:bidi="pl-PL"/>
    </w:rPr>
  </w:style>
  <w:style w:type="character" w:customStyle="1" w:styleId="WW8Num4z0">
    <w:name w:val="WW8Num4z0"/>
    <w:qFormat/>
    <w:rPr>
      <w:rFonts w:ascii="Symbol" w:hAnsi="Symbol" w:cs="StarSymbol;Arial Unicode MS"/>
      <w:color w:val="000000"/>
      <w:kern w:val="2"/>
      <w:sz w:val="18"/>
      <w:szCs w:val="18"/>
      <w:lang w:val="pl-PL" w:eastAsia="zh-CN" w:bidi="hi-IN"/>
    </w:rPr>
  </w:style>
  <w:style w:type="character" w:customStyle="1" w:styleId="WW8Num4z1">
    <w:name w:val="WW8Num4z1"/>
    <w:qFormat/>
    <w:rPr>
      <w:rFonts w:ascii="OpenSymbol;Arial Unicode MS" w:hAnsi="OpenSymbol;Arial Unicode MS" w:cs="OpenSymbol;Arial Unicode MS"/>
    </w:rPr>
  </w:style>
  <w:style w:type="character" w:customStyle="1" w:styleId="WW8Num5z0">
    <w:name w:val="WW8Num5z0"/>
    <w:qFormat/>
    <w:rPr>
      <w:rFonts w:ascii="Symbol" w:eastAsia="Tahoma" w:hAnsi="Symbol" w:cs="OpenSymbol;Arial Unicode MS"/>
      <w:color w:val="000000"/>
      <w:szCs w:val="20"/>
    </w:rPr>
  </w:style>
  <w:style w:type="character" w:customStyle="1" w:styleId="WW8Num5z1">
    <w:name w:val="WW8Num5z1"/>
    <w:qFormat/>
    <w:rPr>
      <w:rFonts w:ascii="Tahoma" w:eastAsia="Tahoma" w:hAnsi="Tahoma" w:cs="Tahoma"/>
      <w:color w:val="000000"/>
      <w:sz w:val="20"/>
      <w:szCs w:val="24"/>
    </w:rPr>
  </w:style>
  <w:style w:type="character" w:customStyle="1" w:styleId="WW8Num6z0">
    <w:name w:val="WW8Num6z0"/>
    <w:qFormat/>
    <w:rPr>
      <w:rFonts w:ascii="Tahoma" w:eastAsia="Times New Roman" w:hAnsi="Tahoma" w:cs="Tahoma"/>
      <w:b w:val="0"/>
      <w:bCs w:val="0"/>
      <w:i w:val="0"/>
      <w:iCs w:val="0"/>
      <w:strike w:val="0"/>
      <w:dstrike w:val="0"/>
      <w:color w:val="000000"/>
      <w:kern w:val="2"/>
      <w:sz w:val="20"/>
      <w:szCs w:val="24"/>
      <w:lang w:val="pl-PL" w:bidi="pl-PL"/>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z0">
    <w:name w:val="WW8Num7z0"/>
    <w:qFormat/>
    <w:rPr>
      <w:rFonts w:ascii="Symbol" w:eastAsia="Lucida Sans Unicode" w:hAnsi="Symbol" w:cs="OpenSymbol;Arial Unicode MS"/>
      <w:caps w:val="0"/>
      <w:smallCaps w:val="0"/>
      <w:strike w:val="0"/>
      <w:dstrike w:val="0"/>
      <w:color w:val="000000"/>
      <w:spacing w:val="0"/>
      <w:kern w:val="2"/>
      <w:sz w:val="20"/>
      <w:szCs w:val="20"/>
      <w:lang w:val="pl-PL"/>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z1">
    <w:name w:val="WW8Num7z1"/>
    <w:qFormat/>
    <w:rPr>
      <w:rFonts w:ascii="OpenSymbol;Arial Unicode MS" w:hAnsi="OpenSymbol;Arial Unicode MS" w:cs="OpenSymbol;Arial Unicode MS"/>
    </w:rPr>
  </w:style>
  <w:style w:type="character" w:customStyle="1" w:styleId="WW8Num8z0">
    <w:name w:val="WW8Num8z0"/>
    <w:qFormat/>
    <w:rPr>
      <w:rFonts w:ascii="Symbol" w:hAnsi="Symbol" w:cs="OpenSymbol;Arial Unicode MS"/>
      <w:color w:val="000000"/>
    </w:rPr>
  </w:style>
  <w:style w:type="character" w:customStyle="1" w:styleId="WW8Num8z1">
    <w:name w:val="WW8Num8z1"/>
    <w:qFormat/>
    <w:rPr>
      <w:rFonts w:ascii="OpenSymbol;Arial Unicode MS" w:hAnsi="OpenSymbol;Arial Unicode MS" w:cs="OpenSymbol;Arial Unicode MS"/>
    </w:rPr>
  </w:style>
  <w:style w:type="character" w:customStyle="1" w:styleId="WW8Num9z0">
    <w:name w:val="WW8Num9z0"/>
    <w:qFormat/>
    <w:rPr>
      <w:rFonts w:ascii="Symbol" w:hAnsi="Symbol" w:cs="OpenSymbol;Arial Unicode MS"/>
      <w:strike w:val="0"/>
      <w:dstrike w:val="0"/>
      <w:color w:val="auto"/>
      <w:kern w:val="2"/>
      <w:sz w:val="20"/>
      <w:szCs w:val="20"/>
      <w:em w:val="none"/>
      <w:lang w:val="pl-PL" w:eastAsia="zh-CN" w:bidi="pl-PL"/>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9z1">
    <w:name w:val="WW8Num9z1"/>
    <w:qFormat/>
    <w:rPr>
      <w:rFonts w:ascii="OpenSymbol;Arial Unicode MS" w:hAnsi="OpenSymbol;Arial Unicode MS" w:cs="OpenSymbol;Arial Unicode MS"/>
    </w:rPr>
  </w:style>
  <w:style w:type="character" w:customStyle="1" w:styleId="WW8Num10z0">
    <w:name w:val="WW8Num10z0"/>
    <w:qFormat/>
    <w:rPr>
      <w:rFonts w:ascii="Symbol" w:hAnsi="Symbol" w:cs="Tahoma"/>
      <w:color w:val="000000"/>
      <w:kern w:val="2"/>
      <w:sz w:val="20"/>
      <w:szCs w:val="24"/>
      <w:lang w:val="pl-PL" w:bidi="pl-PL"/>
    </w:rPr>
  </w:style>
  <w:style w:type="character" w:customStyle="1" w:styleId="WW8Num11z0">
    <w:name w:val="WW8Num11z0"/>
    <w:qFormat/>
    <w:rPr>
      <w:rFonts w:ascii="Symbol" w:eastAsia="Times New Roman" w:hAnsi="Symbol" w:cs="OpenSymbol;Arial Unicode MS"/>
      <w:caps w:val="0"/>
      <w:smallCaps w:val="0"/>
      <w:strike w:val="0"/>
      <w:dstrike w:val="0"/>
      <w:color w:val="auto"/>
      <w:spacing w:val="0"/>
      <w:kern w:val="2"/>
      <w:sz w:val="20"/>
      <w:szCs w:val="20"/>
      <w:lang w:val="pl-PL" w:bidi="pl-PL"/>
    </w:rPr>
  </w:style>
  <w:style w:type="character" w:customStyle="1" w:styleId="WW8Num11z1">
    <w:name w:val="WW8Num11z1"/>
    <w:qFormat/>
    <w:rPr>
      <w:rFonts w:ascii="OpenSymbol;Arial Unicode MS" w:hAnsi="OpenSymbol;Arial Unicode MS" w:cs="OpenSymbol;Arial Unicode MS"/>
    </w:rPr>
  </w:style>
  <w:style w:type="character" w:customStyle="1" w:styleId="WW8Num12z0">
    <w:name w:val="WW8Num12z0"/>
    <w:qFormat/>
    <w:rPr>
      <w:rFonts w:ascii="Symbol" w:eastAsia="Times New Roman" w:hAnsi="Symbol" w:cs="OpenSymbol;Arial Unicode MS"/>
      <w:color w:val="000000"/>
      <w:kern w:val="2"/>
      <w:sz w:val="20"/>
      <w:szCs w:val="20"/>
      <w:lang w:val="pl-PL" w:bidi="pl-PL"/>
    </w:rPr>
  </w:style>
  <w:style w:type="character" w:customStyle="1" w:styleId="WW8Num13z0">
    <w:name w:val="WW8Num13z0"/>
    <w:qFormat/>
    <w:rPr>
      <w:rFonts w:ascii="Symbol" w:hAnsi="Symbol" w:cs="OpenSymbol;Arial Unicode MS"/>
    </w:rPr>
  </w:style>
  <w:style w:type="character" w:customStyle="1" w:styleId="WW8Num13z1">
    <w:name w:val="WW8Num13z1"/>
    <w:qFormat/>
    <w:rPr>
      <w:rFonts w:ascii="OpenSymbol;Arial Unicode MS" w:hAnsi="OpenSymbol;Arial Unicode MS" w:cs="OpenSymbol;Arial Unicode MS"/>
    </w:rPr>
  </w:style>
  <w:style w:type="character" w:customStyle="1" w:styleId="WW8Num14z0">
    <w:name w:val="WW8Num14z0"/>
    <w:qFormat/>
    <w:rPr>
      <w:rFonts w:ascii="Symbol" w:hAnsi="Symbol" w:cs="OpenSymbol;Arial Unicode MS"/>
      <w:color w:val="auto"/>
      <w:sz w:val="20"/>
      <w:szCs w:val="20"/>
    </w:rPr>
  </w:style>
  <w:style w:type="character" w:customStyle="1" w:styleId="WW8Num14z1">
    <w:name w:val="WW8Num14z1"/>
    <w:qFormat/>
    <w:rPr>
      <w:rFonts w:ascii="OpenSymbol;Arial Unicode MS" w:hAnsi="OpenSymbol;Arial Unicode MS" w:cs="OpenSymbol;Arial Unicode MS"/>
    </w:rPr>
  </w:style>
  <w:style w:type="character" w:customStyle="1" w:styleId="WW8Num15z0">
    <w:name w:val="WW8Num15z0"/>
    <w:qFormat/>
    <w:rPr>
      <w:rFonts w:ascii="Symbol" w:hAnsi="Symbol" w:cs="Symbol"/>
    </w:rPr>
  </w:style>
  <w:style w:type="character" w:customStyle="1" w:styleId="WW8Num16z0">
    <w:name w:val="WW8Num16z0"/>
    <w:qFormat/>
    <w:rPr>
      <w:rFonts w:ascii="Symbol" w:hAnsi="Symbol" w:cs="Symbol"/>
    </w:rPr>
  </w:style>
  <w:style w:type="character" w:customStyle="1" w:styleId="WW8Num17z0">
    <w:name w:val="WW8Num17z0"/>
    <w:qFormat/>
    <w:rPr>
      <w:rFonts w:ascii="Symbol" w:hAnsi="Symbol" w:cs="Courier New"/>
      <w:color w:val="000000"/>
      <w:sz w:val="20"/>
      <w:szCs w:val="20"/>
    </w:rPr>
  </w:style>
  <w:style w:type="character" w:customStyle="1" w:styleId="WW8Num18z0">
    <w:name w:val="WW8Num18z0"/>
    <w:qFormat/>
    <w:rPr>
      <w:rFonts w:ascii="Symbol" w:hAnsi="Symbol" w:cs="OpenSymbol;Arial Unicode MS"/>
      <w:color w:val="000000"/>
      <w:sz w:val="20"/>
      <w:szCs w:val="20"/>
    </w:rPr>
  </w:style>
  <w:style w:type="character" w:customStyle="1" w:styleId="WW8Num18z1">
    <w:name w:val="WW8Num18z1"/>
    <w:qFormat/>
    <w:rPr>
      <w:rFonts w:ascii="OpenSymbol;Arial Unicode MS" w:hAnsi="OpenSymbol;Arial Unicode MS" w:cs="OpenSymbol;Arial Unicode MS"/>
    </w:rPr>
  </w:style>
  <w:style w:type="character" w:customStyle="1" w:styleId="WW8Num18z2">
    <w:name w:val="WW8Num18z2"/>
    <w:qFormat/>
    <w:rPr>
      <w:rFonts w:ascii="Wingdings" w:hAnsi="Wingdings" w:cs="Wingdings"/>
    </w:rPr>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OpenSymbol;Arial Unicode MS"/>
    </w:rPr>
  </w:style>
  <w:style w:type="character" w:customStyle="1" w:styleId="WW8Num19z1">
    <w:name w:val="WW8Num19z1"/>
    <w:qFormat/>
    <w:rPr>
      <w:rFonts w:ascii="OpenSymbol;Arial Unicode MS" w:hAnsi="OpenSymbol;Arial Unicode MS" w:cs="OpenSymbol;Arial Unicode MS"/>
    </w:rPr>
  </w:style>
  <w:style w:type="character" w:customStyle="1" w:styleId="WW8Num20z0">
    <w:name w:val="WW8Num20z0"/>
    <w:qFormat/>
    <w:rPr>
      <w:rFonts w:ascii="Symbol" w:eastAsia="Times New Roman" w:hAnsi="Symbol" w:cs="OpenSymbol;Arial Unicode MS"/>
      <w:kern w:val="2"/>
      <w:lang w:val="pl-PL" w:bidi="pl-PL"/>
    </w:rPr>
  </w:style>
  <w:style w:type="character" w:customStyle="1" w:styleId="WW8Num20z1">
    <w:name w:val="WW8Num20z1"/>
    <w:qFormat/>
    <w:rPr>
      <w:rFonts w:ascii="OpenSymbol;Arial Unicode MS" w:hAnsi="OpenSymbol;Arial Unicode MS" w:cs="OpenSymbol;Arial Unicode MS"/>
    </w:rPr>
  </w:style>
  <w:style w:type="character" w:customStyle="1" w:styleId="WW8Num21z0">
    <w:name w:val="WW8Num21z0"/>
    <w:qFormat/>
    <w:rPr>
      <w:rFonts w:ascii="Symbol" w:eastAsia="Tahoma" w:hAnsi="Symbol" w:cs="OpenSymbol;Arial Unicode MS"/>
      <w:strike w:val="0"/>
      <w:dstrike w:val="0"/>
      <w:color w:val="auto"/>
      <w:kern w:val="2"/>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1z1">
    <w:name w:val="WW8Num21z1"/>
    <w:qFormat/>
    <w:rPr>
      <w:rFonts w:ascii="OpenSymbol;Arial Unicode MS" w:hAnsi="OpenSymbol;Arial Unicode MS" w:cs="OpenSymbol;Arial Unicode MS"/>
    </w:rPr>
  </w:style>
  <w:style w:type="character" w:customStyle="1" w:styleId="WW8Num10z1">
    <w:name w:val="WW8Num10z1"/>
    <w:qFormat/>
    <w:rPr>
      <w:rFonts w:ascii="OpenSymbol;Arial Unicode MS" w:hAnsi="OpenSymbol;Arial Unicode MS" w:cs="OpenSymbol;Arial Unicode MS"/>
    </w:rPr>
  </w:style>
  <w:style w:type="character" w:customStyle="1" w:styleId="WW8Num6z1">
    <w:name w:val="WW8Num6z1"/>
    <w:qFormat/>
    <w:rPr>
      <w:rFonts w:ascii="OpenSymbol;Arial Unicode MS" w:hAnsi="OpenSymbol;Arial Unicode MS" w:cs="OpenSymbol;Arial Unicode MS"/>
    </w:rPr>
  </w:style>
  <w:style w:type="character" w:customStyle="1" w:styleId="WW8Num12z1">
    <w:name w:val="WW8Num12z1"/>
    <w:qFormat/>
    <w:rPr>
      <w:rFonts w:ascii="OpenSymbol;Arial Unicode MS" w:hAnsi="OpenSymbol;Arial Unicode MS" w:cs="OpenSymbol;Arial Unicode MS"/>
    </w:rPr>
  </w:style>
  <w:style w:type="character" w:customStyle="1" w:styleId="WW8Num1z1">
    <w:name w:val="WW8Num1z1"/>
    <w:qFormat/>
    <w:rPr>
      <w:rFonts w:ascii="Tahoma" w:hAnsi="Tahoma" w:cs="Tahoma"/>
      <w:sz w:val="20"/>
      <w:szCs w:val="20"/>
    </w:rPr>
  </w:style>
  <w:style w:type="character" w:customStyle="1" w:styleId="WW8Num1z2">
    <w:name w:val="WW8Num1z2"/>
    <w:qFormat/>
    <w:rPr>
      <w:rFonts w:ascii="Tahoma" w:hAnsi="Tahoma" w:cs="Tahoma"/>
      <w:sz w:val="20"/>
      <w:szCs w:val="24"/>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rPr>
      <w:rFonts w:ascii="Tahoma" w:eastAsia="Times New Roman" w:hAnsi="Tahoma" w:cs="Tahoma"/>
      <w:b w:val="0"/>
      <w:bCs w:val="0"/>
      <w:kern w:val="2"/>
      <w:sz w:val="20"/>
      <w:szCs w:val="20"/>
      <w:lang w:val="pl-PL" w:eastAsia="zh-CN" w:bidi="pl-PL"/>
    </w:rPr>
  </w:style>
  <w:style w:type="character" w:customStyle="1" w:styleId="WW8Num3z8">
    <w:name w:val="WW8Num3z8"/>
    <w:qFormat/>
  </w:style>
  <w:style w:type="character" w:customStyle="1" w:styleId="WW8Num16z1">
    <w:name w:val="WW8Num16z1"/>
    <w:qFormat/>
    <w:rPr>
      <w:rFonts w:ascii="OpenSymbol;Arial Unicode MS" w:hAnsi="OpenSymbol;Arial Unicode MS" w:cs="OpenSymbol;Arial Unicode MS"/>
    </w:rPr>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9z3">
    <w:name w:val="WW8Num19z3"/>
    <w:qFormat/>
    <w:rPr>
      <w:rFonts w:ascii="Symbol" w:hAnsi="Symbol" w:cs="Symbol"/>
    </w:rPr>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2">
    <w:name w:val="WW8Num21z2"/>
    <w:qFormat/>
    <w:rPr>
      <w:rFonts w:ascii="Wingdings" w:hAnsi="Wingdings" w:cs="Wingdings"/>
    </w:rPr>
  </w:style>
  <w:style w:type="character" w:customStyle="1" w:styleId="WW8Num21z4">
    <w:name w:val="WW8Num21z4"/>
    <w:qFormat/>
    <w:rPr>
      <w:rFonts w:ascii="Courier New" w:hAnsi="Courier New" w:cs="Courier New"/>
    </w:rPr>
  </w:style>
  <w:style w:type="character" w:customStyle="1" w:styleId="WW8Num22z0">
    <w:name w:val="WW8Num22z0"/>
    <w:qFormat/>
    <w:rPr>
      <w:rFonts w:ascii="Symbol" w:hAnsi="Symbol" w:cs="Symbol"/>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3z0">
    <w:name w:val="WW8Num23z0"/>
    <w:qFormat/>
    <w:rPr>
      <w:rFonts w:ascii="Symbol" w:hAnsi="Symbol" w:cs="Symbol"/>
    </w:rPr>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rPr>
      <w:rFonts w:ascii="Symbol" w:hAnsi="Symbol" w:cs="Symbol"/>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rPr>
      <w:rFonts w:ascii="Futura2True" w:hAnsi="Futura2True" w:cs="Courier New"/>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5z3">
    <w:name w:val="WW8Num25z3"/>
    <w:qFormat/>
    <w:rPr>
      <w:rFonts w:ascii="Symbol" w:hAnsi="Symbol" w:cs="Symbol"/>
    </w:rPr>
  </w:style>
  <w:style w:type="character" w:customStyle="1" w:styleId="WW8Num26z0">
    <w:name w:val="WW8Num26z0"/>
    <w:qFormat/>
    <w:rPr>
      <w:rFonts w:ascii="Symbol" w:hAnsi="Symbol" w:cs="Symbol"/>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rPr>
      <w:rFonts w:ascii="Times New Roman" w:hAnsi="Times New Roman" w:cs="Courier New"/>
      <w:color w:val="000000"/>
      <w:sz w:val="20"/>
      <w:szCs w:val="20"/>
    </w:rPr>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Symbol" w:hAnsi="Symbol" w:cs="Symbol"/>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9z0">
    <w:name w:val="WW8Num29z0"/>
    <w:qFormat/>
    <w:rPr>
      <w:rFonts w:ascii="Symbol" w:hAnsi="Symbol" w:cs="Symbol"/>
      <w:color w:val="000000"/>
      <w:sz w:val="20"/>
      <w:szCs w:val="20"/>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15z1">
    <w:name w:val="WW8Num15z1"/>
    <w:qFormat/>
    <w:rPr>
      <w:rFonts w:ascii="OpenSymbol;Arial Unicode MS" w:hAnsi="OpenSymbol;Arial Unicode MS" w:cs="OpenSymbol;Arial Unicode MS"/>
    </w:rPr>
  </w:style>
  <w:style w:type="character" w:customStyle="1" w:styleId="WW8Num9z2">
    <w:name w:val="WW8Num9z2"/>
    <w:qFormat/>
    <w:rPr>
      <w:rFonts w:ascii="Wingdings" w:hAnsi="Wingdings" w:cs="Wingdings"/>
    </w:rPr>
  </w:style>
  <w:style w:type="character" w:customStyle="1" w:styleId="WW8Num10z2">
    <w:name w:val="WW8Num10z2"/>
    <w:qFormat/>
    <w:rPr>
      <w:rFonts w:ascii="Wingdings" w:hAnsi="Wingdings" w:cs="Wingdings"/>
    </w:rPr>
  </w:style>
  <w:style w:type="character" w:customStyle="1" w:styleId="WW8Num30z0">
    <w:name w:val="WW8Num30z0"/>
    <w:qFormat/>
    <w:rPr>
      <w:rFonts w:ascii="Tahoma" w:hAnsi="Tahoma" w:cs="Tahoma"/>
      <w:sz w:val="20"/>
      <w:szCs w:val="24"/>
    </w:rPr>
  </w:style>
  <w:style w:type="character" w:customStyle="1" w:styleId="WW8Num31z0">
    <w:name w:val="WW8Num31z0"/>
    <w:qFormat/>
    <w:rPr>
      <w:rFonts w:ascii="Tahoma" w:eastAsia="Tahoma" w:hAnsi="Tahoma" w:cs="Tahoma"/>
      <w:i w:val="0"/>
      <w:iCs w:val="0"/>
      <w:strike w:val="0"/>
      <w:dstrike w:val="0"/>
      <w:color w:val="000000"/>
      <w:kern w:val="2"/>
      <w:sz w:val="20"/>
      <w:szCs w:val="24"/>
      <w:shd w:val="clear" w:color="auto" w:fill="FFFFFF"/>
      <w:lang w:val="pl-PL" w:eastAsia="pl-PL" w:bidi="pl-PL"/>
    </w:rPr>
  </w:style>
  <w:style w:type="character" w:customStyle="1" w:styleId="WW8Num32z0">
    <w:name w:val="WW8Num32z0"/>
    <w:qFormat/>
    <w:rPr>
      <w:rFonts w:ascii="Symbol" w:hAnsi="Symbol" w:cs="OpenSymbol;Arial Unicode MS"/>
      <w:strike w:val="0"/>
      <w:dstrike w:val="0"/>
      <w:color w:val="000000"/>
      <w:kern w:val="2"/>
      <w:sz w:val="18"/>
      <w:szCs w:val="20"/>
      <w:shd w:val="clear" w:color="auto" w:fill="FFFFFF"/>
      <w:lang w:val="pl-PL" w:eastAsia="zh-CN" w:bidi="hi-IN"/>
    </w:rPr>
  </w:style>
  <w:style w:type="character" w:customStyle="1" w:styleId="WW8Num32z1">
    <w:name w:val="WW8Num32z1"/>
    <w:qFormat/>
    <w:rPr>
      <w:rFonts w:ascii="OpenSymbol;Arial Unicode MS" w:hAnsi="OpenSymbol;Arial Unicode MS" w:cs="OpenSymbol;Arial Unicode MS"/>
    </w:rPr>
  </w:style>
  <w:style w:type="character" w:customStyle="1" w:styleId="WW8Num33z0">
    <w:name w:val="WW8Num33z0"/>
    <w:qFormat/>
    <w:rPr>
      <w:rFonts w:ascii="Symbol" w:hAnsi="Symbol" w:cs="OpenSymbol;Arial Unicode MS"/>
      <w:strike w:val="0"/>
      <w:dstrike w:val="0"/>
      <w:color w:val="000000"/>
      <w:kern w:val="2"/>
      <w:sz w:val="20"/>
      <w:szCs w:val="20"/>
      <w:shd w:val="clear" w:color="auto" w:fill="FFFFFF"/>
      <w:lang w:val="pl-PL" w:eastAsia="zh-CN" w:bidi="hi-IN"/>
    </w:rPr>
  </w:style>
  <w:style w:type="character" w:customStyle="1" w:styleId="WW8Num33z1">
    <w:name w:val="WW8Num33z1"/>
    <w:qFormat/>
    <w:rPr>
      <w:rFonts w:ascii="OpenSymbol;Arial Unicode MS" w:hAnsi="OpenSymbol;Arial Unicode MS" w:cs="OpenSymbol;Arial Unicode MS"/>
    </w:rPr>
  </w:style>
  <w:style w:type="character" w:customStyle="1" w:styleId="WW8Num34z0">
    <w:name w:val="WW8Num34z0"/>
    <w:qFormat/>
    <w:rPr>
      <w:rFonts w:ascii="Symbol" w:hAnsi="Symbol" w:cs="OpenSymbol;Arial Unicode MS"/>
      <w:strike w:val="0"/>
      <w:dstrike w:val="0"/>
      <w:color w:val="000000"/>
      <w:kern w:val="2"/>
      <w:sz w:val="20"/>
      <w:szCs w:val="20"/>
      <w:lang w:val="pl-PL" w:eastAsia="pl-PL" w:bidi="pl-PL"/>
    </w:rPr>
  </w:style>
  <w:style w:type="character" w:customStyle="1" w:styleId="WW8Num34z1">
    <w:name w:val="WW8Num34z1"/>
    <w:qFormat/>
    <w:rPr>
      <w:rFonts w:ascii="OpenSymbol;Arial Unicode MS" w:hAnsi="OpenSymbol;Arial Unicode MS" w:cs="OpenSymbol;Arial Unicode MS"/>
    </w:rPr>
  </w:style>
  <w:style w:type="character" w:customStyle="1" w:styleId="WW8Num35z0">
    <w:name w:val="WW8Num35z0"/>
    <w:qFormat/>
    <w:rPr>
      <w:rFonts w:ascii="Tahoma" w:hAnsi="Tahoma" w:cs="Tahoma"/>
      <w:b w:val="0"/>
      <w:bCs w:val="0"/>
      <w:color w:val="000000"/>
      <w:sz w:val="20"/>
      <w:szCs w:val="24"/>
    </w:rPr>
  </w:style>
  <w:style w:type="character" w:customStyle="1" w:styleId="WW8Num36z0">
    <w:name w:val="WW8Num36z0"/>
    <w:qFormat/>
    <w:rPr>
      <w:rFonts w:ascii="Symbol" w:hAnsi="Symbol" w:cs="OpenSymbol;Arial Unicode MS"/>
      <w:color w:val="000000"/>
      <w:szCs w:val="20"/>
      <w:lang w:eastAsia="pl-PL" w:bidi="pl-PL"/>
    </w:rPr>
  </w:style>
  <w:style w:type="character" w:customStyle="1" w:styleId="WW8Num36z1">
    <w:name w:val="WW8Num36z1"/>
    <w:qFormat/>
    <w:rPr>
      <w:rFonts w:ascii="OpenSymbol;Arial Unicode MS" w:hAnsi="OpenSymbol;Arial Unicode MS" w:cs="OpenSymbol;Arial Unicode MS"/>
    </w:rPr>
  </w:style>
  <w:style w:type="character" w:customStyle="1" w:styleId="WW8Num37z0">
    <w:name w:val="WW8Num37z0"/>
    <w:qFormat/>
    <w:rPr>
      <w:rFonts w:ascii="Symbol" w:hAnsi="Symbol" w:cs="OpenSymbol;Arial Unicode MS"/>
      <w:color w:val="000000"/>
      <w:lang w:val="pl-PL"/>
    </w:rPr>
  </w:style>
  <w:style w:type="character" w:customStyle="1" w:styleId="WW8Num37z1">
    <w:name w:val="WW8Num37z1"/>
    <w:qFormat/>
    <w:rPr>
      <w:rFonts w:ascii="OpenSymbol;Arial Unicode MS" w:hAnsi="OpenSymbol;Arial Unicode MS" w:cs="OpenSymbol;Arial Unicode MS"/>
    </w:rPr>
  </w:style>
  <w:style w:type="character" w:customStyle="1" w:styleId="WW8Num38z0">
    <w:name w:val="WW8Num38z0"/>
    <w:qFormat/>
    <w:rPr>
      <w:rFonts w:ascii="Symbol" w:hAnsi="Symbol" w:cs="OpenSymbol;Arial Unicode MS"/>
      <w:caps w:val="0"/>
      <w:smallCaps w:val="0"/>
      <w:color w:val="000000"/>
      <w:spacing w:val="0"/>
      <w:kern w:val="2"/>
      <w:sz w:val="20"/>
      <w:szCs w:val="20"/>
      <w:vertAlign w:val="superscript"/>
      <w:lang w:val="pl-PL" w:eastAsia="zh-CN" w:bidi="pl-PL"/>
    </w:rPr>
  </w:style>
  <w:style w:type="character" w:customStyle="1" w:styleId="WW8Num38z1">
    <w:name w:val="WW8Num38z1"/>
    <w:qFormat/>
    <w:rPr>
      <w:rFonts w:ascii="OpenSymbol;Arial Unicode MS" w:hAnsi="OpenSymbol;Arial Unicode MS" w:cs="OpenSymbol;Arial Unicode MS"/>
    </w:rPr>
  </w:style>
  <w:style w:type="character" w:customStyle="1" w:styleId="WW8Num39z0">
    <w:name w:val="WW8Num39z0"/>
    <w:qFormat/>
    <w:rPr>
      <w:rFonts w:ascii="Tahoma" w:eastAsia="Times New Roman" w:hAnsi="Tahoma" w:cs="Tahoma"/>
      <w:b w:val="0"/>
      <w:color w:val="000000"/>
      <w:kern w:val="2"/>
      <w:sz w:val="20"/>
      <w:szCs w:val="24"/>
      <w:lang w:val="pl-PL" w:bidi="pl-PL"/>
    </w:rPr>
  </w:style>
  <w:style w:type="character" w:customStyle="1" w:styleId="WW8Num40z0">
    <w:name w:val="WW8Num40z0"/>
    <w:qFormat/>
    <w:rPr>
      <w:rFonts w:ascii="Symbol" w:hAnsi="Symbol" w:cs="OpenSymbol;Arial Unicode MS"/>
      <w:color w:val="000000"/>
      <w:szCs w:val="20"/>
    </w:rPr>
  </w:style>
  <w:style w:type="character" w:customStyle="1" w:styleId="WW8Num40z1">
    <w:name w:val="WW8Num40z1"/>
    <w:qFormat/>
    <w:rPr>
      <w:rFonts w:ascii="OpenSymbol;Arial Unicode MS" w:hAnsi="OpenSymbol;Arial Unicode MS" w:cs="OpenSymbol;Arial Unicode MS"/>
    </w:rPr>
  </w:style>
  <w:style w:type="character" w:customStyle="1" w:styleId="WW8Num41z0">
    <w:name w:val="WW8Num41z0"/>
    <w:qFormat/>
    <w:rPr>
      <w:rFonts w:ascii="Symbol" w:hAnsi="Symbol" w:cs="OpenSymbol;Arial Unicode MS"/>
      <w:color w:val="auto"/>
    </w:rPr>
  </w:style>
  <w:style w:type="character" w:customStyle="1" w:styleId="WW8Num41z1">
    <w:name w:val="WW8Num41z1"/>
    <w:qFormat/>
    <w:rPr>
      <w:rFonts w:ascii="OpenSymbol;Arial Unicode MS" w:hAnsi="OpenSymbol;Arial Unicode MS" w:cs="OpenSymbol;Arial Unicode MS"/>
    </w:rPr>
  </w:style>
  <w:style w:type="character" w:customStyle="1" w:styleId="WW8Num42z0">
    <w:name w:val="WW8Num42z0"/>
    <w:qFormat/>
    <w:rPr>
      <w:rFonts w:ascii="Symbol" w:hAnsi="Symbol" w:cs="OpenSymbol;Arial Unicode MS"/>
    </w:rPr>
  </w:style>
  <w:style w:type="character" w:customStyle="1" w:styleId="WW8Num42z1">
    <w:name w:val="WW8Num42z1"/>
    <w:qFormat/>
    <w:rPr>
      <w:rFonts w:ascii="OpenSymbol;Arial Unicode MS" w:hAnsi="OpenSymbol;Arial Unicode MS" w:cs="OpenSymbol;Arial Unicode MS"/>
    </w:rPr>
  </w:style>
  <w:style w:type="character" w:customStyle="1" w:styleId="WW8Num43z0">
    <w:name w:val="WW8Num43z0"/>
    <w:qFormat/>
    <w:rPr>
      <w:rFonts w:ascii="Symbol" w:hAnsi="Symbol" w:cs="OpenSymbol;Arial Unicode MS"/>
      <w:strike w:val="0"/>
      <w:dstrike w:val="0"/>
      <w:color w:val="auto"/>
      <w:kern w:val="2"/>
      <w:sz w:val="20"/>
      <w:szCs w:val="20"/>
      <w:em w:val="none"/>
      <w:lang w:val="pl-PL" w:eastAsia="zh-CN" w:bidi="pl-PL"/>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3z1">
    <w:name w:val="WW8Num43z1"/>
    <w:qFormat/>
    <w:rPr>
      <w:rFonts w:ascii="OpenSymbol;Arial Unicode MS" w:hAnsi="OpenSymbol;Arial Unicode MS" w:cs="OpenSymbol;Arial Unicode MS"/>
    </w:rPr>
  </w:style>
  <w:style w:type="character" w:customStyle="1" w:styleId="WW8Num44z0">
    <w:name w:val="WW8Num44z0"/>
    <w:qFormat/>
    <w:rPr>
      <w:rFonts w:ascii="Tahoma" w:eastAsia="Lucida Sans Unicode" w:hAnsi="Tahoma" w:cs="Tahoma"/>
      <w:b/>
      <w:bCs/>
      <w:color w:val="A3238E"/>
      <w:sz w:val="20"/>
      <w:szCs w:val="24"/>
      <w:lang w:eastAsia="zh-CN"/>
    </w:rPr>
  </w:style>
  <w:style w:type="character" w:customStyle="1" w:styleId="WW8Num35z1">
    <w:name w:val="WW8Num35z1"/>
    <w:qFormat/>
    <w:rPr>
      <w:rFonts w:ascii="OpenSymbol;Arial Unicode MS" w:hAnsi="OpenSymbol;Arial Unicode MS" w:cs="OpenSymbol;Arial Unicode MS"/>
    </w:rPr>
  </w:style>
  <w:style w:type="character" w:customStyle="1" w:styleId="WW8Num39z1">
    <w:name w:val="WW8Num39z1"/>
    <w:qFormat/>
    <w:rPr>
      <w:rFonts w:ascii="OpenSymbol;Arial Unicode MS" w:hAnsi="OpenSymbol;Arial Unicode MS" w:cs="OpenSymbol;Arial Unicode MS"/>
    </w:rPr>
  </w:style>
  <w:style w:type="character" w:customStyle="1" w:styleId="WW8Num44z1">
    <w:name w:val="WW8Num44z1"/>
    <w:qFormat/>
    <w:rPr>
      <w:rFonts w:ascii="OpenSymbol;Arial Unicode MS" w:hAnsi="OpenSymbol;Arial Unicode MS" w:cs="OpenSymbol;Arial Unicode MS"/>
    </w:rPr>
  </w:style>
  <w:style w:type="character" w:customStyle="1" w:styleId="WW8Num45z0">
    <w:name w:val="WW8Num45z0"/>
    <w:qFormat/>
    <w:rPr>
      <w:rFonts w:ascii="Symbol" w:hAnsi="Symbol" w:cs="OpenSymbol;Arial Unicode MS"/>
    </w:rPr>
  </w:style>
  <w:style w:type="character" w:customStyle="1" w:styleId="WW8Num45z1">
    <w:name w:val="WW8Num45z1"/>
    <w:qFormat/>
    <w:rPr>
      <w:rFonts w:ascii="OpenSymbol;Arial Unicode MS" w:hAnsi="OpenSymbol;Arial Unicode MS" w:cs="OpenSymbol;Arial Unicode MS"/>
    </w:rPr>
  </w:style>
  <w:style w:type="character" w:customStyle="1" w:styleId="WW8Num46z0">
    <w:name w:val="WW8Num46z0"/>
    <w:qFormat/>
    <w:rPr>
      <w:rFonts w:ascii="Symbol" w:hAnsi="Symbol" w:cs="OpenSymbol;Arial Unicode MS"/>
    </w:rPr>
  </w:style>
  <w:style w:type="character" w:customStyle="1" w:styleId="WW8Num46z1">
    <w:name w:val="WW8Num46z1"/>
    <w:qFormat/>
    <w:rPr>
      <w:rFonts w:ascii="OpenSymbol;Arial Unicode MS" w:hAnsi="OpenSymbol;Arial Unicode MS" w:cs="OpenSymbol;Arial Unicode MS"/>
    </w:rPr>
  </w:style>
  <w:style w:type="character" w:customStyle="1" w:styleId="WW8Num47z0">
    <w:name w:val="WW8Num47z0"/>
    <w:qFormat/>
    <w:rPr>
      <w:rFonts w:ascii="Symbol" w:hAnsi="Symbol" w:cs="OpenSymbol;Arial Unicode MS"/>
    </w:rPr>
  </w:style>
  <w:style w:type="character" w:customStyle="1" w:styleId="WW8Num47z1">
    <w:name w:val="WW8Num47z1"/>
    <w:qFormat/>
    <w:rPr>
      <w:rFonts w:ascii="OpenSymbol;Arial Unicode MS" w:hAnsi="OpenSymbol;Arial Unicode MS" w:cs="OpenSymbol;Arial Unicode MS"/>
    </w:rPr>
  </w:style>
  <w:style w:type="character" w:customStyle="1" w:styleId="WW8Num48z0">
    <w:name w:val="WW8Num48z0"/>
    <w:qFormat/>
    <w:rPr>
      <w:rFonts w:ascii="Symbol" w:hAnsi="Symbol" w:cs="OpenSymbol;Arial Unicode MS"/>
    </w:rPr>
  </w:style>
  <w:style w:type="character" w:customStyle="1" w:styleId="WW8Num48z1">
    <w:name w:val="WW8Num48z1"/>
    <w:qFormat/>
    <w:rPr>
      <w:rFonts w:ascii="OpenSymbol;Arial Unicode MS" w:hAnsi="OpenSymbol;Arial Unicode MS" w:cs="OpenSymbol;Arial Unicode MS"/>
    </w:rPr>
  </w:style>
  <w:style w:type="character" w:customStyle="1" w:styleId="WW8Num49z0">
    <w:name w:val="WW8Num49z0"/>
    <w:qFormat/>
    <w:rPr>
      <w:rFonts w:ascii="Symbol" w:eastAsia="Times New Roman" w:hAnsi="Symbol" w:cs="OpenSymbol;Arial Unicode MS"/>
      <w:strike w:val="0"/>
      <w:dstrike w:val="0"/>
      <w:color w:val="auto"/>
      <w:kern w:val="2"/>
      <w:sz w:val="20"/>
      <w:szCs w:val="20"/>
      <w:em w:val="none"/>
      <w:lang w:val="pl-PL" w:eastAsia="zh-CN" w:bidi="pl-PL"/>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9z1">
    <w:name w:val="WW8Num49z1"/>
    <w:qFormat/>
    <w:rPr>
      <w:rFonts w:ascii="OpenSymbol;Arial Unicode MS" w:hAnsi="OpenSymbol;Arial Unicode MS" w:cs="OpenSymbol;Arial Unicode MS"/>
    </w:rPr>
  </w:style>
  <w:style w:type="character" w:customStyle="1" w:styleId="WW8Num50z0">
    <w:name w:val="WW8Num50z0"/>
    <w:qFormat/>
    <w:rPr>
      <w:rFonts w:ascii="Symbol" w:hAnsi="Symbol" w:cs="OpenSymbol;Arial Unicode MS"/>
    </w:rPr>
  </w:style>
  <w:style w:type="character" w:customStyle="1" w:styleId="WW8Num50z1">
    <w:name w:val="WW8Num50z1"/>
    <w:qFormat/>
    <w:rPr>
      <w:rFonts w:ascii="OpenSymbol;Arial Unicode MS" w:hAnsi="OpenSymbol;Arial Unicode MS" w:cs="OpenSymbol;Arial Unicode MS"/>
    </w:rPr>
  </w:style>
  <w:style w:type="character" w:customStyle="1" w:styleId="WW8Num51z0">
    <w:name w:val="WW8Num51z0"/>
    <w:qFormat/>
    <w:rPr>
      <w:rFonts w:ascii="Symbol" w:hAnsi="Symbol" w:cs="OpenSymbol;Arial Unicode MS"/>
    </w:rPr>
  </w:style>
  <w:style w:type="character" w:customStyle="1" w:styleId="WW8Num51z1">
    <w:name w:val="WW8Num51z1"/>
    <w:qFormat/>
    <w:rPr>
      <w:rFonts w:ascii="OpenSymbol;Arial Unicode MS" w:hAnsi="OpenSymbol;Arial Unicode MS" w:cs="OpenSymbol;Arial Unicode MS"/>
    </w:rPr>
  </w:style>
  <w:style w:type="character" w:customStyle="1" w:styleId="WW8Num52z0">
    <w:name w:val="WW8Num52z0"/>
    <w:qFormat/>
    <w:rPr>
      <w:rFonts w:ascii="Symbol" w:hAnsi="Symbol" w:cs="OpenSymbol;Arial Unicode MS"/>
    </w:rPr>
  </w:style>
  <w:style w:type="character" w:customStyle="1" w:styleId="WW8Num52z1">
    <w:name w:val="WW8Num52z1"/>
    <w:qFormat/>
    <w:rPr>
      <w:rFonts w:ascii="OpenSymbol;Arial Unicode MS" w:hAnsi="OpenSymbol;Arial Unicode MS" w:cs="OpenSymbol;Arial Unicode MS"/>
    </w:rPr>
  </w:style>
  <w:style w:type="character" w:customStyle="1" w:styleId="WW8Num53z0">
    <w:name w:val="WW8Num53z0"/>
    <w:qFormat/>
    <w:rPr>
      <w:rFonts w:ascii="Symbol" w:hAnsi="Symbol" w:cs="OpenSymbol;Arial Unicode MS"/>
    </w:rPr>
  </w:style>
  <w:style w:type="character" w:customStyle="1" w:styleId="WW8Num53z1">
    <w:name w:val="WW8Num53z1"/>
    <w:qFormat/>
    <w:rPr>
      <w:rFonts w:ascii="OpenSymbol;Arial Unicode MS" w:hAnsi="OpenSymbol;Arial Unicode MS" w:cs="OpenSymbol;Arial Unicode MS"/>
    </w:rPr>
  </w:style>
  <w:style w:type="character" w:customStyle="1" w:styleId="WW8Num54z0">
    <w:name w:val="WW8Num54z0"/>
    <w:qFormat/>
    <w:rPr>
      <w:rFonts w:ascii="Symbol" w:hAnsi="Symbol" w:cs="OpenSymbol;Arial Unicode MS"/>
      <w:sz w:val="20"/>
      <w:szCs w:val="20"/>
    </w:rPr>
  </w:style>
  <w:style w:type="character" w:customStyle="1" w:styleId="WW8Num54z1">
    <w:name w:val="WW8Num54z1"/>
    <w:qFormat/>
    <w:rPr>
      <w:rFonts w:ascii="OpenSymbol;Arial Unicode MS" w:hAnsi="OpenSymbol;Arial Unicode MS" w:cs="OpenSymbol;Arial Unicode MS"/>
    </w:rPr>
  </w:style>
  <w:style w:type="character" w:customStyle="1" w:styleId="WW8Num55z0">
    <w:name w:val="WW8Num55z0"/>
    <w:qFormat/>
    <w:rPr>
      <w:rFonts w:ascii="Symbol" w:hAnsi="Symbol" w:cs="OpenSymbol;Arial Unicode MS"/>
    </w:rPr>
  </w:style>
  <w:style w:type="character" w:customStyle="1" w:styleId="WW8Num55z1">
    <w:name w:val="WW8Num55z1"/>
    <w:qFormat/>
    <w:rPr>
      <w:rFonts w:ascii="OpenSymbol;Arial Unicode MS" w:hAnsi="OpenSymbol;Arial Unicode MS" w:cs="OpenSymbol;Arial Unicode MS"/>
    </w:rPr>
  </w:style>
  <w:style w:type="character" w:customStyle="1" w:styleId="WW8Num56z0">
    <w:name w:val="WW8Num56z0"/>
    <w:qFormat/>
    <w:rPr>
      <w:rFonts w:ascii="Symbol" w:hAnsi="Symbol" w:cs="OpenSymbol;Arial Unicode MS"/>
    </w:rPr>
  </w:style>
  <w:style w:type="character" w:customStyle="1" w:styleId="WW8Num56z1">
    <w:name w:val="WW8Num56z1"/>
    <w:qFormat/>
    <w:rPr>
      <w:rFonts w:ascii="OpenSymbol;Arial Unicode MS" w:hAnsi="OpenSymbol;Arial Unicode MS" w:cs="OpenSymbol;Arial Unicode MS"/>
    </w:rPr>
  </w:style>
  <w:style w:type="character" w:customStyle="1" w:styleId="WW8Num57z0">
    <w:name w:val="WW8Num57z0"/>
    <w:qFormat/>
    <w:rPr>
      <w:rFonts w:ascii="Symbol" w:hAnsi="Symbol" w:cs="OpenSymbol;Arial Unicode MS"/>
    </w:rPr>
  </w:style>
  <w:style w:type="character" w:customStyle="1" w:styleId="WW8Num57z1">
    <w:name w:val="WW8Num57z1"/>
    <w:qFormat/>
    <w:rPr>
      <w:rFonts w:ascii="OpenSymbol;Arial Unicode MS" w:hAnsi="OpenSymbol;Arial Unicode MS" w:cs="OpenSymbol;Arial Unicode MS"/>
    </w:rPr>
  </w:style>
  <w:style w:type="character" w:customStyle="1" w:styleId="WW8Num58z0">
    <w:name w:val="WW8Num58z0"/>
    <w:qFormat/>
    <w:rPr>
      <w:rFonts w:ascii="Symbol" w:hAnsi="Symbol" w:cs="OpenSymbol;Arial Unicode MS"/>
    </w:rPr>
  </w:style>
  <w:style w:type="character" w:customStyle="1" w:styleId="WW8Num58z1">
    <w:name w:val="WW8Num58z1"/>
    <w:qFormat/>
    <w:rPr>
      <w:rFonts w:ascii="OpenSymbol;Arial Unicode MS" w:hAnsi="OpenSymbol;Arial Unicode MS" w:cs="OpenSymbol;Arial Unicode MS"/>
    </w:rPr>
  </w:style>
  <w:style w:type="character" w:customStyle="1" w:styleId="WW8Num59z0">
    <w:name w:val="WW8Num59z0"/>
    <w:qFormat/>
    <w:rPr>
      <w:rFonts w:ascii="Tahoma" w:eastAsia="Lucida Sans Unicode" w:hAnsi="Tahoma" w:cs="Tahoma"/>
      <w:b/>
      <w:bCs/>
      <w:color w:val="A3238E"/>
      <w:sz w:val="20"/>
      <w:szCs w:val="24"/>
      <w:lang w:eastAsia="zh-CN"/>
    </w:rPr>
  </w:style>
  <w:style w:type="character" w:customStyle="1" w:styleId="WW8Num31z1">
    <w:name w:val="WW8Num31z1"/>
    <w:qFormat/>
    <w:rPr>
      <w:rFonts w:ascii="OpenSymbol;Arial Unicode MS" w:hAnsi="OpenSymbol;Arial Unicode MS" w:cs="OpenSymbol;Arial Unicode MS"/>
    </w:rPr>
  </w:style>
  <w:style w:type="character" w:customStyle="1" w:styleId="WW8Num30z1">
    <w:name w:val="WW8Num30z1"/>
    <w:qFormat/>
    <w:rPr>
      <w:rFonts w:ascii="OpenSymbol;Arial Unicode MS" w:hAnsi="OpenSymbol;Arial Unicode MS" w:cs="OpenSymbol;Arial Unicode MS"/>
    </w:rPr>
  </w:style>
  <w:style w:type="character" w:customStyle="1" w:styleId="WW8Num11z2">
    <w:name w:val="WW8Num11z2"/>
    <w:qFormat/>
    <w:rPr>
      <w:rFonts w:ascii="Wingdings" w:hAnsi="Wingdings" w:cs="Wingdings"/>
    </w:rPr>
  </w:style>
  <w:style w:type="character" w:customStyle="1" w:styleId="WW8Num30z2">
    <w:name w:val="WW8Num30z2"/>
    <w:qFormat/>
    <w:rPr>
      <w:rFonts w:ascii="Wingdings" w:hAnsi="Wingdings" w:cs="Wingdings"/>
    </w:rPr>
  </w:style>
  <w:style w:type="character" w:customStyle="1" w:styleId="WW8Num31z2">
    <w:name w:val="WW8Num31z2"/>
    <w:qFormat/>
    <w:rPr>
      <w:rFonts w:ascii="Wingdings" w:hAnsi="Wingdings" w:cs="Wingdings"/>
    </w:rPr>
  </w:style>
  <w:style w:type="character" w:customStyle="1" w:styleId="WW8Num15z2">
    <w:name w:val="WW8Num15z2"/>
    <w:qFormat/>
    <w:rPr>
      <w:rFonts w:ascii="Wingdings" w:hAnsi="Wingdings" w:cs="Wingdings"/>
    </w:rPr>
  </w:style>
  <w:style w:type="character" w:customStyle="1" w:styleId="WW8Num16z2">
    <w:name w:val="WW8Num16z2"/>
    <w:qFormat/>
    <w:rPr>
      <w:rFonts w:ascii="Wingdings" w:hAnsi="Wingdings" w:cs="Wingdings"/>
    </w:rPr>
  </w:style>
  <w:style w:type="character" w:customStyle="1" w:styleId="WW8Num59z1">
    <w:name w:val="WW8Num59z1"/>
    <w:qFormat/>
    <w:rPr>
      <w:rFonts w:ascii="OpenSymbol;Arial Unicode MS" w:hAnsi="OpenSymbol;Arial Unicode MS" w:cs="OpenSymbol;Arial Unicode MS"/>
    </w:rPr>
  </w:style>
  <w:style w:type="character" w:customStyle="1" w:styleId="WW8Num19z2">
    <w:name w:val="WW8Num19z2"/>
    <w:qFormat/>
  </w:style>
  <w:style w:type="character" w:customStyle="1" w:styleId="WW8Num19z4">
    <w:name w:val="WW8Num19z4"/>
    <w:qFormat/>
    <w:rPr>
      <w:rFonts w:ascii="Courier New" w:hAnsi="Courier New" w:cs="Courier New"/>
    </w:rPr>
  </w:style>
  <w:style w:type="character" w:customStyle="1" w:styleId="WW8Num19z5">
    <w:name w:val="WW8Num19z5"/>
    <w:qFormat/>
    <w:rPr>
      <w:rFonts w:ascii="Wingdings" w:hAnsi="Wingdings" w:cs="Wingdings"/>
    </w:rPr>
  </w:style>
  <w:style w:type="character" w:customStyle="1" w:styleId="WW8Num21z5">
    <w:name w:val="WW8Num21z5"/>
    <w:qFormat/>
    <w:rPr>
      <w:rFonts w:ascii="Wingdings" w:hAnsi="Wingdings" w:cs="Wingdings"/>
    </w:rPr>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2z4">
    <w:name w:val="WW8Num22z4"/>
    <w:qFormat/>
    <w:rPr>
      <w:rFonts w:ascii="Courier New" w:hAnsi="Courier New" w:cs="Courier New"/>
    </w:rPr>
  </w:style>
  <w:style w:type="character" w:customStyle="1" w:styleId="WW8Num22z5">
    <w:name w:val="WW8Num22z5"/>
    <w:qFormat/>
    <w:rPr>
      <w:rFonts w:ascii="Wingdings" w:hAnsi="Wingdings" w:cs="Wingdings"/>
    </w:rPr>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3z1">
    <w:name w:val="WW8Num3z1"/>
    <w:qFormat/>
    <w:rPr>
      <w:rFonts w:ascii="Symbol" w:hAnsi="Symbol" w:cs="Symbol"/>
    </w:rPr>
  </w:style>
  <w:style w:type="character" w:customStyle="1" w:styleId="czeinternetowe">
    <w:name w:val="Łącze internetowe"/>
    <w:uiPriority w:val="99"/>
    <w:rPr>
      <w:color w:val="000080"/>
      <w:u w:val="single"/>
    </w:rPr>
  </w:style>
  <w:style w:type="character" w:customStyle="1" w:styleId="Symbolewypunktowania">
    <w:name w:val="Symbole wypunktowania"/>
    <w:qFormat/>
    <w:rPr>
      <w:rFonts w:ascii="Tahoma" w:eastAsia="OpenSymbol;Arial Unicode MS" w:hAnsi="Tahoma" w:cs="OpenSymbol;Arial Unicode MS"/>
    </w:rPr>
  </w:style>
  <w:style w:type="character" w:customStyle="1" w:styleId="Znakinumeracji">
    <w:name w:val="Znaki numeracji"/>
    <w:qFormat/>
    <w:rPr>
      <w:rFonts w:ascii="Tahoma" w:hAnsi="Tahoma" w:cs="Tahoma"/>
      <w:color w:val="auto"/>
      <w:sz w:val="20"/>
      <w:szCs w:val="24"/>
    </w:rPr>
  </w:style>
  <w:style w:type="character" w:customStyle="1" w:styleId="Znakiprzypiswdolnych">
    <w:name w:val="Znaki przypisów dolnych"/>
    <w:qFormat/>
    <w:rPr>
      <w:vertAlign w:val="superscript"/>
    </w:rPr>
  </w:style>
  <w:style w:type="character" w:customStyle="1" w:styleId="Zakotwiczenieprzypisudolnego">
    <w:name w:val="Zakotwiczenie przypisu dolnego"/>
    <w:rPr>
      <w:vertAlign w:val="superscript"/>
    </w:rPr>
  </w:style>
  <w:style w:type="character" w:customStyle="1" w:styleId="FootnoteCharacters">
    <w:name w:val="Footnote Characters"/>
    <w:qFormat/>
  </w:style>
  <w:style w:type="character" w:customStyle="1" w:styleId="WW8Num6z2">
    <w:name w:val="WW8Num6z2"/>
    <w:qFormat/>
    <w:rPr>
      <w:rFonts w:ascii="Wingdings" w:hAnsi="Wingdings" w:cs="Wingdings"/>
    </w:rPr>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4z2">
    <w:name w:val="WW8Num4z2"/>
    <w:qFormat/>
    <w:rPr>
      <w:rFonts w:ascii="Wingdings" w:hAnsi="Wingdings" w:cs="Wingdings"/>
    </w:rPr>
  </w:style>
  <w:style w:type="character" w:customStyle="1" w:styleId="Link">
    <w:name w:val="Link"/>
    <w:qFormat/>
    <w:rPr>
      <w:u w:val="single" w:color="000000"/>
    </w:rPr>
  </w:style>
  <w:style w:type="character" w:customStyle="1" w:styleId="Hyperlink0">
    <w:name w:val="Hyperlink.0"/>
    <w:basedOn w:val="Link"/>
    <w:qFormat/>
    <w:rPr>
      <w:rFonts w:ascii="Times New Roman" w:eastAsia="Times New Roman" w:hAnsi="Times New Roman" w:cs="Times New Roman"/>
      <w:u w:val="single" w:color="000000"/>
    </w:rPr>
  </w:style>
  <w:style w:type="character" w:customStyle="1" w:styleId="WW8Num75z0">
    <w:name w:val="WW8Num75z0"/>
    <w:qFormat/>
    <w:rPr>
      <w:rFonts w:ascii="Symbol" w:hAnsi="Symbol" w:cs="Symbol"/>
      <w:sz w:val="24"/>
      <w:szCs w:val="24"/>
    </w:rPr>
  </w:style>
  <w:style w:type="character" w:customStyle="1" w:styleId="WW8Num75z1">
    <w:name w:val="WW8Num75z1"/>
    <w:qFormat/>
    <w:rPr>
      <w:rFonts w:ascii="Courier New" w:hAnsi="Courier New" w:cs="Courier New"/>
    </w:rPr>
  </w:style>
  <w:style w:type="character" w:customStyle="1" w:styleId="WW8Num75z2">
    <w:name w:val="WW8Num75z2"/>
    <w:qFormat/>
    <w:rPr>
      <w:rFonts w:ascii="Wingdings" w:hAnsi="Wingdings" w:cs="Wingdings"/>
    </w:rPr>
  </w:style>
  <w:style w:type="character" w:styleId="Pogrubienie">
    <w:name w:val="Strong"/>
    <w:qFormat/>
    <w:rPr>
      <w:b/>
      <w:bCs/>
    </w:rPr>
  </w:style>
  <w:style w:type="character" w:styleId="Numerwiersza">
    <w:name w:val="line number"/>
    <w:qFormat/>
  </w:style>
  <w:style w:type="character" w:customStyle="1" w:styleId="T15">
    <w:name w:val="T15"/>
    <w:qFormat/>
  </w:style>
  <w:style w:type="character" w:customStyle="1" w:styleId="Znakiwypunktowania">
    <w:name w:val="Znaki wypunktowania"/>
    <w:qFormat/>
    <w:rPr>
      <w:rFonts w:ascii="OpenSymbol;Arial Unicode MS" w:eastAsia="OpenSymbol;Arial Unicode MS" w:hAnsi="OpenSymbol;Arial Unicode MS" w:cs="OpenSymbol;Arial Unicode MS"/>
      <w:color w:val="000000"/>
    </w:rPr>
  </w:style>
  <w:style w:type="character" w:customStyle="1" w:styleId="T7">
    <w:name w:val="T7"/>
    <w:qFormat/>
    <w:rPr>
      <w:rFonts w:ascii="TimesNewRomanPSMT;Times New Rom" w:eastAsia="TimesNewRomanPSMT;Times New Rom" w:hAnsi="TimesNewRomanPSMT;Times New Rom" w:cs="TimesNewRomanPSMT;Times New Rom"/>
      <w:color w:val="000000"/>
    </w:rPr>
  </w:style>
  <w:style w:type="character" w:customStyle="1" w:styleId="Wyrnienie">
    <w:name w:val="Wyróżnienie"/>
    <w:qFormat/>
    <w:rPr>
      <w:i/>
      <w:iCs/>
    </w:rPr>
  </w:style>
  <w:style w:type="character" w:styleId="Odwoaniedokomentarza">
    <w:name w:val="annotation reference"/>
    <w:qFormat/>
    <w:rPr>
      <w:sz w:val="16"/>
      <w:szCs w:val="16"/>
    </w:rPr>
  </w:style>
  <w:style w:type="character" w:customStyle="1" w:styleId="czeindeksu">
    <w:name w:val="Łącze indeksu"/>
    <w:qFormat/>
  </w:style>
  <w:style w:type="character" w:customStyle="1" w:styleId="Odwiedzoneczeinternetowe">
    <w:name w:val="Odwiedzone łącze internetowe"/>
    <w:rPr>
      <w:color w:val="800000"/>
      <w:u w:val="single"/>
    </w:rPr>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203z8">
    <w:name w:val="WW8Num203z8"/>
    <w:qFormat/>
  </w:style>
  <w:style w:type="character" w:customStyle="1" w:styleId="WW8Num203z7">
    <w:name w:val="WW8Num203z7"/>
    <w:qFormat/>
  </w:style>
  <w:style w:type="character" w:customStyle="1" w:styleId="WW8Num203z6">
    <w:name w:val="WW8Num203z6"/>
    <w:qFormat/>
  </w:style>
  <w:style w:type="character" w:customStyle="1" w:styleId="WW8Num203z5">
    <w:name w:val="WW8Num203z5"/>
    <w:qFormat/>
  </w:style>
  <w:style w:type="character" w:customStyle="1" w:styleId="WW8Num203z4">
    <w:name w:val="WW8Num203z4"/>
    <w:qFormat/>
  </w:style>
  <w:style w:type="character" w:customStyle="1" w:styleId="WW8Num203z3">
    <w:name w:val="WW8Num203z3"/>
    <w:qFormat/>
  </w:style>
  <w:style w:type="character" w:customStyle="1" w:styleId="WW8Num203z2">
    <w:name w:val="WW8Num203z2"/>
    <w:qFormat/>
  </w:style>
  <w:style w:type="character" w:customStyle="1" w:styleId="WW8Num203z1">
    <w:name w:val="WW8Num203z1"/>
    <w:qFormat/>
  </w:style>
  <w:style w:type="character" w:customStyle="1" w:styleId="WW8Num203z0">
    <w:name w:val="WW8Num203z0"/>
    <w:qFormat/>
    <w:rPr>
      <w:rFonts w:eastAsia="Arial"/>
      <w:szCs w:val="24"/>
    </w:rPr>
  </w:style>
  <w:style w:type="character" w:customStyle="1" w:styleId="WW8Num191z0">
    <w:name w:val="WW8Num191z0"/>
    <w:qFormat/>
    <w:rPr>
      <w:rFonts w:ascii="Arial" w:eastAsia="Arial" w:hAnsi="Arial" w:cs="Arial"/>
      <w:sz w:val="24"/>
    </w:rPr>
  </w:style>
  <w:style w:type="character" w:customStyle="1" w:styleId="WW8Num204z1">
    <w:name w:val="WW8Num204z1"/>
    <w:qFormat/>
    <w:rPr>
      <w:rFonts w:ascii="Courier New" w:eastAsia="Courier New" w:hAnsi="Courier New" w:cs="Courier New"/>
    </w:rPr>
  </w:style>
  <w:style w:type="character" w:customStyle="1" w:styleId="Domylnaczcionkaakapitu1">
    <w:name w:val="Domyślna czcionka akapitu1"/>
    <w:qFormat/>
  </w:style>
  <w:style w:type="character" w:customStyle="1" w:styleId="EndnoteCharacters">
    <w:name w:val="Endnote Characters"/>
    <w:qFormat/>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qFormat/>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qFormat/>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qFormat/>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qFormat/>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qFormat/>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qFormat/>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qFormat/>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qFormat/>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qFormat/>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qFormat/>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qFormat/>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qFormat/>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qFormat/>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qFormat/>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qFormat/>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qFormat/>
  </w:style>
  <w:style w:type="character" w:customStyle="1" w:styleId="Domylnaczcionkaakapitu2">
    <w:name w:val="Domyślna czcionka akapitu2"/>
    <w:qFormat/>
  </w:style>
  <w:style w:type="character" w:customStyle="1" w:styleId="WW-Absatz-Standardschriftart111111111111111111111111111111111111111111111111111111111111111111111111111111111">
    <w:name w:val="WW-Absatz-Standardschriftart111111111111111111111111111111111111111111111111111111111111111111111111111111111"/>
    <w:qFormat/>
  </w:style>
  <w:style w:type="character" w:customStyle="1" w:styleId="WW-Absatz-Standardschriftart11111111111111111111111111111111111111111111111111111111111111111111111111111111">
    <w:name w:val="WW-Absatz-Standardschriftart11111111111111111111111111111111111111111111111111111111111111111111111111111111"/>
    <w:qFormat/>
  </w:style>
  <w:style w:type="character" w:customStyle="1" w:styleId="WW-Absatz-Standardschriftart1111111111111111111111111111111111111111111111111111111111111111111111111111111">
    <w:name w:val="WW-Absatz-Standardschriftart1111111111111111111111111111111111111111111111111111111111111111111111111111111"/>
    <w:qFormat/>
  </w:style>
  <w:style w:type="character" w:customStyle="1" w:styleId="WW-Absatz-Standardschriftart111111111111111111111111111111111111111111111111111111111111111111111111111111">
    <w:name w:val="WW-Absatz-Standardschriftart111111111111111111111111111111111111111111111111111111111111111111111111111111"/>
    <w:qFormat/>
  </w:style>
  <w:style w:type="character" w:customStyle="1" w:styleId="WW-Absatz-Standardschriftart11111111111111111111111111111111111111111111111111111111111111111111111111111">
    <w:name w:val="WW-Absatz-Standardschriftart11111111111111111111111111111111111111111111111111111111111111111111111111111"/>
    <w:qFormat/>
  </w:style>
  <w:style w:type="character" w:customStyle="1" w:styleId="WW-Absatz-Standardschriftart1111111111111111111111111111111111111111111111111111111111111111111111111111">
    <w:name w:val="WW-Absatz-Standardschriftart1111111111111111111111111111111111111111111111111111111111111111111111111111"/>
    <w:qFormat/>
  </w:style>
  <w:style w:type="character" w:customStyle="1" w:styleId="WW-Absatz-Standardschriftart111111111111111111111111111111111111111111111111111111111111111111111111111">
    <w:name w:val="WW-Absatz-Standardschriftart111111111111111111111111111111111111111111111111111111111111111111111111111"/>
    <w:qFormat/>
  </w:style>
  <w:style w:type="character" w:customStyle="1" w:styleId="WW-Absatz-Standardschriftart11111111111111111111111111111111111111111111111111111111111111111111111111">
    <w:name w:val="WW-Absatz-Standardschriftart11111111111111111111111111111111111111111111111111111111111111111111111111"/>
    <w:qFormat/>
  </w:style>
  <w:style w:type="character" w:customStyle="1" w:styleId="WW-Absatz-Standardschriftart1111111111111111111111111111111111111111111111111111111111111111111111111">
    <w:name w:val="WW-Absatz-Standardschriftart1111111111111111111111111111111111111111111111111111111111111111111111111"/>
    <w:qFormat/>
  </w:style>
  <w:style w:type="character" w:customStyle="1" w:styleId="WW-Absatz-Standardschriftart111111111111111111111111111111111111111111111111111111111111111111111111">
    <w:name w:val="WW-Absatz-Standardschriftart111111111111111111111111111111111111111111111111111111111111111111111111"/>
    <w:qFormat/>
  </w:style>
  <w:style w:type="character" w:customStyle="1" w:styleId="WW-Absatz-Standardschriftart11111111111111111111111111111111111111111111111111111111111111111111111">
    <w:name w:val="WW-Absatz-Standardschriftart11111111111111111111111111111111111111111111111111111111111111111111111"/>
    <w:qFormat/>
  </w:style>
  <w:style w:type="character" w:customStyle="1" w:styleId="WW-Absatz-Standardschriftart1111111111111111111111111111111111111111111111111111111111111111111111">
    <w:name w:val="WW-Absatz-Standardschriftart1111111111111111111111111111111111111111111111111111111111111111111111"/>
    <w:qFormat/>
  </w:style>
  <w:style w:type="character" w:customStyle="1" w:styleId="WW-Absatz-Standardschriftart111111111111111111111111111111111111111111111111111111111111111111111">
    <w:name w:val="WW-Absatz-Standardschriftart111111111111111111111111111111111111111111111111111111111111111111111"/>
    <w:qFormat/>
  </w:style>
  <w:style w:type="character" w:customStyle="1" w:styleId="WW-Absatz-Standardschriftart11111111111111111111111111111111111111111111111111111111111111111111">
    <w:name w:val="WW-Absatz-Standardschriftart11111111111111111111111111111111111111111111111111111111111111111111"/>
    <w:qFormat/>
  </w:style>
  <w:style w:type="character" w:customStyle="1" w:styleId="WW-Absatz-Standardschriftart1111111111111111111111111111111111111111111111111111111111111111111">
    <w:name w:val="WW-Absatz-Standardschriftart1111111111111111111111111111111111111111111111111111111111111111111"/>
    <w:qFormat/>
  </w:style>
  <w:style w:type="character" w:customStyle="1" w:styleId="WW-Absatz-Standardschriftart111111111111111111111111111111111111111111111111111111111111111111">
    <w:name w:val="WW-Absatz-Standardschriftart111111111111111111111111111111111111111111111111111111111111111111"/>
    <w:qFormat/>
  </w:style>
  <w:style w:type="character" w:customStyle="1" w:styleId="WW-Absatz-Standardschriftart11111111111111111111111111111111111111111111111111111111111111111">
    <w:name w:val="WW-Absatz-Standardschriftart11111111111111111111111111111111111111111111111111111111111111111"/>
    <w:qFormat/>
  </w:style>
  <w:style w:type="character" w:customStyle="1" w:styleId="WW-Absatz-Standardschriftart1111111111111111111111111111111111111111111111111111111111111111">
    <w:name w:val="WW-Absatz-Standardschriftart1111111111111111111111111111111111111111111111111111111111111111"/>
    <w:qFormat/>
  </w:style>
  <w:style w:type="character" w:customStyle="1" w:styleId="WW-Absatz-Standardschriftart111111111111111111111111111111111111111111111111111111111111111">
    <w:name w:val="WW-Absatz-Standardschriftart111111111111111111111111111111111111111111111111111111111111111"/>
    <w:qFormat/>
  </w:style>
  <w:style w:type="character" w:customStyle="1" w:styleId="WW-Absatz-Standardschriftart11111111111111111111111111111111111111111111111111111111111111">
    <w:name w:val="WW-Absatz-Standardschriftart11111111111111111111111111111111111111111111111111111111111111"/>
    <w:qFormat/>
  </w:style>
  <w:style w:type="character" w:customStyle="1" w:styleId="WW-Absatz-Standardschriftart1111111111111111111111111111111111111111111111111111111111111">
    <w:name w:val="WW-Absatz-Standardschriftart1111111111111111111111111111111111111111111111111111111111111"/>
    <w:qFormat/>
  </w:style>
  <w:style w:type="character" w:customStyle="1" w:styleId="WW-Absatz-Standardschriftart111111111111111111111111111111111111111111111111111111111111">
    <w:name w:val="WW-Absatz-Standardschriftart111111111111111111111111111111111111111111111111111111111111"/>
    <w:qFormat/>
  </w:style>
  <w:style w:type="character" w:customStyle="1" w:styleId="WW-Absatz-Standardschriftart11111111111111111111111111111111111111111111111111111111111">
    <w:name w:val="WW-Absatz-Standardschriftart11111111111111111111111111111111111111111111111111111111111"/>
    <w:qFormat/>
  </w:style>
  <w:style w:type="character" w:customStyle="1" w:styleId="WW-Absatz-Standardschriftart1111111111111111111111111111111111111111111111111111111111">
    <w:name w:val="WW-Absatz-Standardschriftart1111111111111111111111111111111111111111111111111111111111"/>
    <w:qFormat/>
  </w:style>
  <w:style w:type="character" w:customStyle="1" w:styleId="WW-Absatz-Standardschriftart111111111111111111111111111111111111111111111111111111111">
    <w:name w:val="WW-Absatz-Standardschriftart111111111111111111111111111111111111111111111111111111111"/>
    <w:qFormat/>
  </w:style>
  <w:style w:type="character" w:customStyle="1" w:styleId="WW-Absatz-Standardschriftart11111111111111111111111111111111111111111111111111111111">
    <w:name w:val="WW-Absatz-Standardschriftart11111111111111111111111111111111111111111111111111111111"/>
    <w:qFormat/>
  </w:style>
  <w:style w:type="character" w:customStyle="1" w:styleId="WW-Absatz-Standardschriftart1111111111111111111111111111111111111111111111111111111">
    <w:name w:val="WW-Absatz-Standardschriftart1111111111111111111111111111111111111111111111111111111"/>
    <w:qFormat/>
  </w:style>
  <w:style w:type="character" w:customStyle="1" w:styleId="WW-Absatz-Standardschriftart111111111111111111111111111111111111111111111111111111">
    <w:name w:val="WW-Absatz-Standardschriftart111111111111111111111111111111111111111111111111111111"/>
    <w:qFormat/>
  </w:style>
  <w:style w:type="character" w:customStyle="1" w:styleId="WW-Absatz-Standardschriftart11111111111111111111111111111111111111111111111111111">
    <w:name w:val="WW-Absatz-Standardschriftart11111111111111111111111111111111111111111111111111111"/>
    <w:qFormat/>
  </w:style>
  <w:style w:type="character" w:customStyle="1" w:styleId="WW-Absatz-Standardschriftart1111111111111111111111111111111111111111111111111111">
    <w:name w:val="WW-Absatz-Standardschriftart1111111111111111111111111111111111111111111111111111"/>
    <w:qFormat/>
  </w:style>
  <w:style w:type="character" w:customStyle="1" w:styleId="WW-Absatz-Standardschriftart111111111111111111111111111111111111111111111111111">
    <w:name w:val="WW-Absatz-Standardschriftart111111111111111111111111111111111111111111111111111"/>
    <w:qFormat/>
  </w:style>
  <w:style w:type="character" w:customStyle="1" w:styleId="WW-Absatz-Standardschriftart11111111111111111111111111111111111111111111111111">
    <w:name w:val="WW-Absatz-Standardschriftart11111111111111111111111111111111111111111111111111"/>
    <w:qFormat/>
  </w:style>
  <w:style w:type="character" w:customStyle="1" w:styleId="WW-Absatz-Standardschriftart1111111111111111111111111111111111111111111111111">
    <w:name w:val="WW-Absatz-Standardschriftart1111111111111111111111111111111111111111111111111"/>
    <w:qFormat/>
  </w:style>
  <w:style w:type="character" w:customStyle="1" w:styleId="WW-Absatz-Standardschriftart111111111111111111111111111111111111111111111111">
    <w:name w:val="WW-Absatz-Standardschriftart111111111111111111111111111111111111111111111111"/>
    <w:qFormat/>
  </w:style>
  <w:style w:type="character" w:customStyle="1" w:styleId="WW-Absatz-Standardschriftart11111111111111111111111111111111111111111111111">
    <w:name w:val="WW-Absatz-Standardschriftart11111111111111111111111111111111111111111111111"/>
    <w:qFormat/>
  </w:style>
  <w:style w:type="character" w:customStyle="1" w:styleId="WW-Absatz-Standardschriftart1111111111111111111111111111111111111111111111">
    <w:name w:val="WW-Absatz-Standardschriftart1111111111111111111111111111111111111111111111"/>
    <w:qFormat/>
  </w:style>
  <w:style w:type="character" w:customStyle="1" w:styleId="WW-Absatz-Standardschriftart111111111111111111111111111111111111111111111">
    <w:name w:val="WW-Absatz-Standardschriftart111111111111111111111111111111111111111111111"/>
    <w:qFormat/>
  </w:style>
  <w:style w:type="character" w:customStyle="1" w:styleId="WW-Absatz-Standardschriftart11111111111111111111111111111111111111111111">
    <w:name w:val="WW-Absatz-Standardschriftart11111111111111111111111111111111111111111111"/>
    <w:qFormat/>
  </w:style>
  <w:style w:type="character" w:customStyle="1" w:styleId="WW-Absatz-Standardschriftart1111111111111111111111111111111111111111111">
    <w:name w:val="WW-Absatz-Standardschriftart1111111111111111111111111111111111111111111"/>
    <w:qFormat/>
  </w:style>
  <w:style w:type="character" w:customStyle="1" w:styleId="WW-Absatz-Standardschriftart111111111111111111111111111111111111111111">
    <w:name w:val="WW-Absatz-Standardschriftart111111111111111111111111111111111111111111"/>
    <w:qFormat/>
  </w:style>
  <w:style w:type="character" w:customStyle="1" w:styleId="WW-Absatz-Standardschriftart11111111111111111111111111111111111111111">
    <w:name w:val="WW-Absatz-Standardschriftart11111111111111111111111111111111111111111"/>
    <w:qFormat/>
  </w:style>
  <w:style w:type="character" w:customStyle="1" w:styleId="WW-Absatz-Standardschriftart1111111111111111111111111111111111111111">
    <w:name w:val="WW-Absatz-Standardschriftart1111111111111111111111111111111111111111"/>
    <w:qFormat/>
  </w:style>
  <w:style w:type="character" w:customStyle="1" w:styleId="WW-Absatz-Standardschriftart111111111111111111111111111111111111111">
    <w:name w:val="WW-Absatz-Standardschriftart111111111111111111111111111111111111111"/>
    <w:qFormat/>
  </w:style>
  <w:style w:type="character" w:customStyle="1" w:styleId="WW-Absatz-Standardschriftart11111111111111111111111111111111111111">
    <w:name w:val="WW-Absatz-Standardschriftart11111111111111111111111111111111111111"/>
    <w:qFormat/>
  </w:style>
  <w:style w:type="character" w:customStyle="1" w:styleId="WW-Absatz-Standardschriftart1111111111111111111111111111111111111">
    <w:name w:val="WW-Absatz-Standardschriftart1111111111111111111111111111111111111"/>
    <w:qFormat/>
  </w:style>
  <w:style w:type="character" w:customStyle="1" w:styleId="WW-Absatz-Standardschriftart111111111111111111111111111111111111">
    <w:name w:val="WW-Absatz-Standardschriftart111111111111111111111111111111111111"/>
    <w:qFormat/>
  </w:style>
  <w:style w:type="character" w:customStyle="1" w:styleId="WW-Absatz-Standardschriftart11111111111111111111111111111111111">
    <w:name w:val="WW-Absatz-Standardschriftart11111111111111111111111111111111111"/>
    <w:qFormat/>
  </w:style>
  <w:style w:type="character" w:customStyle="1" w:styleId="WW-Absatz-Standardschriftart1111111111111111111111111111111111">
    <w:name w:val="WW-Absatz-Standardschriftart1111111111111111111111111111111111"/>
    <w:qFormat/>
  </w:style>
  <w:style w:type="character" w:customStyle="1" w:styleId="WW-Absatz-Standardschriftart111111111111111111111111111111111">
    <w:name w:val="WW-Absatz-Standardschriftart111111111111111111111111111111111"/>
    <w:qFormat/>
  </w:style>
  <w:style w:type="character" w:customStyle="1" w:styleId="WW-Absatz-Standardschriftart11111111111111111111111111111111">
    <w:name w:val="WW-Absatz-Standardschriftart11111111111111111111111111111111"/>
    <w:qFormat/>
  </w:style>
  <w:style w:type="character" w:customStyle="1" w:styleId="WW-Absatz-Standardschriftart1111111111111111111111111111111">
    <w:name w:val="WW-Absatz-Standardschriftart1111111111111111111111111111111"/>
    <w:qFormat/>
  </w:style>
  <w:style w:type="character" w:customStyle="1" w:styleId="WW-Absatz-Standardschriftart111111111111111111111111111111">
    <w:name w:val="WW-Absatz-Standardschriftart111111111111111111111111111111"/>
    <w:qFormat/>
  </w:style>
  <w:style w:type="character" w:customStyle="1" w:styleId="WW-Absatz-Standardschriftart11111111111111111111111111111">
    <w:name w:val="WW-Absatz-Standardschriftart11111111111111111111111111111"/>
    <w:qFormat/>
  </w:style>
  <w:style w:type="character" w:customStyle="1" w:styleId="WW-Absatz-Standardschriftart1111111111111111111111111111">
    <w:name w:val="WW-Absatz-Standardschriftart1111111111111111111111111111"/>
    <w:qFormat/>
  </w:style>
  <w:style w:type="character" w:customStyle="1" w:styleId="WW-Absatz-Standardschriftart111111111111111111111111111">
    <w:name w:val="WW-Absatz-Standardschriftart111111111111111111111111111"/>
    <w:qFormat/>
  </w:style>
  <w:style w:type="character" w:customStyle="1" w:styleId="WW-Absatz-Standardschriftart11111111111111111111111111">
    <w:name w:val="WW-Absatz-Standardschriftart11111111111111111111111111"/>
    <w:qFormat/>
  </w:style>
  <w:style w:type="character" w:customStyle="1" w:styleId="WW-Absatz-Standardschriftart1111111111111111111111111">
    <w:name w:val="WW-Absatz-Standardschriftart1111111111111111111111111"/>
    <w:qFormat/>
  </w:style>
  <w:style w:type="character" w:customStyle="1" w:styleId="WW-Absatz-Standardschriftart111111111111111111111111">
    <w:name w:val="WW-Absatz-Standardschriftart111111111111111111111111"/>
    <w:qFormat/>
  </w:style>
  <w:style w:type="character" w:customStyle="1" w:styleId="WW-Absatz-Standardschriftart11111111111111111111111">
    <w:name w:val="WW-Absatz-Standardschriftart11111111111111111111111"/>
    <w:qFormat/>
  </w:style>
  <w:style w:type="character" w:customStyle="1" w:styleId="WW-Absatz-Standardschriftart1111111111111111111111">
    <w:name w:val="WW-Absatz-Standardschriftart1111111111111111111111"/>
    <w:qFormat/>
  </w:style>
  <w:style w:type="character" w:customStyle="1" w:styleId="WW-Absatz-Standardschriftart111111111111111111111">
    <w:name w:val="WW-Absatz-Standardschriftart111111111111111111111"/>
    <w:qFormat/>
  </w:style>
  <w:style w:type="character" w:customStyle="1" w:styleId="WW-Absatz-Standardschriftart11111111111111111111">
    <w:name w:val="WW-Absatz-Standardschriftart11111111111111111111"/>
    <w:qFormat/>
  </w:style>
  <w:style w:type="character" w:customStyle="1" w:styleId="WW-Absatz-Standardschriftart1111111111111111111">
    <w:name w:val="WW-Absatz-Standardschriftart1111111111111111111"/>
    <w:qFormat/>
  </w:style>
  <w:style w:type="character" w:customStyle="1" w:styleId="WW-Absatz-Standardschriftart111111111111111111">
    <w:name w:val="WW-Absatz-Standardschriftart111111111111111111"/>
    <w:qFormat/>
  </w:style>
  <w:style w:type="character" w:customStyle="1" w:styleId="WW-Absatz-Standardschriftart11111111111111111">
    <w:name w:val="WW-Absatz-Standardschriftart11111111111111111"/>
    <w:qFormat/>
  </w:style>
  <w:style w:type="character" w:customStyle="1" w:styleId="WW-Absatz-Standardschriftart1111111111111111">
    <w:name w:val="WW-Absatz-Standardschriftart1111111111111111"/>
    <w:qFormat/>
  </w:style>
  <w:style w:type="character" w:customStyle="1" w:styleId="WW-Absatz-Standardschriftart111111111111111">
    <w:name w:val="WW-Absatz-Standardschriftart111111111111111"/>
    <w:qFormat/>
  </w:style>
  <w:style w:type="character" w:customStyle="1" w:styleId="WW-Absatz-Standardschriftart11111111111111">
    <w:name w:val="WW-Absatz-Standardschriftart11111111111111"/>
    <w:qFormat/>
  </w:style>
  <w:style w:type="character" w:customStyle="1" w:styleId="WW-Absatz-Standardschriftart1111111111111">
    <w:name w:val="WW-Absatz-Standardschriftart1111111111111"/>
    <w:qFormat/>
  </w:style>
  <w:style w:type="character" w:customStyle="1" w:styleId="WW-Absatz-Standardschriftart111111111111">
    <w:name w:val="WW-Absatz-Standardschriftart111111111111"/>
    <w:qFormat/>
  </w:style>
  <w:style w:type="character" w:customStyle="1" w:styleId="WW-Absatz-Standardschriftart11111111111">
    <w:name w:val="WW-Absatz-Standardschriftart11111111111"/>
    <w:qFormat/>
  </w:style>
  <w:style w:type="character" w:customStyle="1" w:styleId="WW-Absatz-Standardschriftart1111111111">
    <w:name w:val="WW-Absatz-Standardschriftart1111111111"/>
    <w:qFormat/>
  </w:style>
  <w:style w:type="character" w:customStyle="1" w:styleId="WW-Absatz-Standardschriftart111111111">
    <w:name w:val="WW-Absatz-Standardschriftart111111111"/>
    <w:qFormat/>
  </w:style>
  <w:style w:type="character" w:customStyle="1" w:styleId="WW-Absatz-Standardschriftart11111111">
    <w:name w:val="WW-Absatz-Standardschriftart11111111"/>
    <w:qFormat/>
  </w:style>
  <w:style w:type="character" w:customStyle="1" w:styleId="WW-Absatz-Standardschriftart1111111">
    <w:name w:val="WW-Absatz-Standardschriftart1111111"/>
    <w:qFormat/>
  </w:style>
  <w:style w:type="character" w:customStyle="1" w:styleId="WW-Absatz-Standardschriftart111111">
    <w:name w:val="WW-Absatz-Standardschriftart111111"/>
    <w:qFormat/>
  </w:style>
  <w:style w:type="character" w:customStyle="1" w:styleId="WW-Absatz-Standardschriftart11111">
    <w:name w:val="WW-Absatz-Standardschriftart11111"/>
    <w:qFormat/>
  </w:style>
  <w:style w:type="character" w:customStyle="1" w:styleId="WW-Absatz-Standardschriftart1111">
    <w:name w:val="WW-Absatz-Standardschriftart1111"/>
    <w:qFormat/>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61z5">
    <w:name w:val="WW8Num61z5"/>
    <w:qFormat/>
    <w:rPr>
      <w:rFonts w:ascii="Tahoma" w:eastAsia="StarSymbol;Arial Unicode MS" w:hAnsi="Tahoma" w:cs="Tahoma"/>
      <w:sz w:val="18"/>
      <w:szCs w:val="18"/>
    </w:rPr>
  </w:style>
  <w:style w:type="character" w:customStyle="1" w:styleId="WW8Num60z5">
    <w:name w:val="WW8Num60z5"/>
    <w:qFormat/>
    <w:rPr>
      <w:rFonts w:ascii="Tahoma" w:eastAsia="StarSymbol;Arial Unicode MS" w:hAnsi="Tahoma" w:cs="Tahoma"/>
      <w:color w:val="000000"/>
      <w:sz w:val="18"/>
      <w:szCs w:val="18"/>
      <w:shd w:val="clear" w:color="auto" w:fill="FFFF00"/>
    </w:rPr>
  </w:style>
  <w:style w:type="character" w:customStyle="1" w:styleId="WW8Num59z5">
    <w:name w:val="WW8Num59z5"/>
    <w:qFormat/>
    <w:rPr>
      <w:rFonts w:ascii="Tahoma" w:eastAsia="StarSymbol;Arial Unicode MS" w:hAnsi="Tahoma" w:cs="Tahoma"/>
      <w:sz w:val="18"/>
      <w:szCs w:val="18"/>
    </w:rPr>
  </w:style>
  <w:style w:type="character" w:customStyle="1" w:styleId="WW8Num51z5">
    <w:name w:val="WW8Num51z5"/>
    <w:qFormat/>
    <w:rPr>
      <w:rFonts w:ascii="Tahoma" w:eastAsia="StarSymbol;Arial Unicode MS" w:hAnsi="Tahoma" w:cs="Tahoma"/>
      <w:color w:val="auto"/>
      <w:sz w:val="18"/>
      <w:szCs w:val="18"/>
    </w:rPr>
  </w:style>
  <w:style w:type="character" w:customStyle="1" w:styleId="WW8Num50z5">
    <w:name w:val="WW8Num50z5"/>
    <w:qFormat/>
    <w:rPr>
      <w:rFonts w:ascii="Tahoma" w:eastAsia="StarSymbol;Arial Unicode MS" w:hAnsi="Tahoma" w:cs="Tahoma"/>
      <w:caps w:val="0"/>
      <w:smallCaps w:val="0"/>
      <w:strike w:val="0"/>
      <w:dstrike w:val="0"/>
      <w:sz w:val="18"/>
      <w:szCs w:val="18"/>
      <w:lang w:val="pl-PL"/>
    </w:rPr>
  </w:style>
  <w:style w:type="character" w:customStyle="1" w:styleId="WW8Num49z5">
    <w:name w:val="WW8Num49z5"/>
    <w:qFormat/>
    <w:rPr>
      <w:rFonts w:ascii="Tahoma" w:eastAsia="StarSymbol;Arial Unicode MS" w:hAnsi="Tahoma" w:cs="Tahoma"/>
      <w:sz w:val="18"/>
      <w:szCs w:val="18"/>
    </w:rPr>
  </w:style>
  <w:style w:type="character" w:customStyle="1" w:styleId="WW8Num60z1">
    <w:name w:val="WW8Num60z1"/>
    <w:qFormat/>
    <w:rPr>
      <w:rFonts w:ascii="OpenSymbol;Arial Unicode MS" w:eastAsia="StarSymbol;Arial Unicode MS" w:hAnsi="OpenSymbol;Arial Unicode MS" w:cs="OpenSymbol;Arial Unicode MS"/>
      <w:sz w:val="18"/>
      <w:szCs w:val="18"/>
    </w:rPr>
  </w:style>
  <w:style w:type="character" w:customStyle="1" w:styleId="WW8Num58z5">
    <w:name w:val="WW8Num58z5"/>
    <w:qFormat/>
    <w:rPr>
      <w:rFonts w:ascii="Tahoma" w:eastAsia="StarSymbol;Arial Unicode MS" w:hAnsi="Tahoma" w:cs="Tahoma"/>
      <w:caps w:val="0"/>
      <w:smallCaps w:val="0"/>
      <w:strike w:val="0"/>
      <w:dstrike w:val="0"/>
      <w:color w:val="000000"/>
      <w:spacing w:val="2"/>
      <w:w w:val="100"/>
      <w:sz w:val="18"/>
      <w:szCs w:val="18"/>
      <w:shd w:val="clear" w:color="auto" w:fill="FFFF00"/>
      <w:lang w:val="pl-PL" w:eastAsia="pl-PL"/>
    </w:rPr>
  </w:style>
  <w:style w:type="character" w:customStyle="1" w:styleId="WW8Num57z5">
    <w:name w:val="WW8Num57z5"/>
    <w:qFormat/>
    <w:rPr>
      <w:rFonts w:ascii="Tahoma" w:eastAsia="StarSymbol;Arial Unicode MS" w:hAnsi="Tahoma" w:cs="Tahoma"/>
      <w:color w:val="000000"/>
      <w:sz w:val="18"/>
      <w:szCs w:val="18"/>
      <w:shd w:val="clear" w:color="auto" w:fill="FFFF00"/>
    </w:rPr>
  </w:style>
  <w:style w:type="character" w:customStyle="1" w:styleId="WW8Num56z5">
    <w:name w:val="WW8Num56z5"/>
    <w:qFormat/>
    <w:rPr>
      <w:rFonts w:ascii="Tahoma" w:eastAsia="StarSymbol;Arial Unicode MS" w:hAnsi="Tahoma" w:cs="Tahoma"/>
      <w:caps w:val="0"/>
      <w:smallCaps w:val="0"/>
      <w:strike w:val="0"/>
      <w:dstrike w:val="0"/>
      <w:sz w:val="18"/>
      <w:szCs w:val="18"/>
      <w:lang w:val="pl-PL"/>
    </w:rPr>
  </w:style>
  <w:style w:type="character" w:customStyle="1" w:styleId="WW8Num55z5">
    <w:name w:val="WW8Num55z5"/>
    <w:qFormat/>
    <w:rPr>
      <w:rFonts w:ascii="Tahoma" w:eastAsia="StarSymbol;Arial Unicode MS" w:hAnsi="Tahoma" w:cs="Tahoma"/>
      <w:caps w:val="0"/>
      <w:smallCaps w:val="0"/>
      <w:strike w:val="0"/>
      <w:dstrike w:val="0"/>
      <w:sz w:val="18"/>
      <w:szCs w:val="18"/>
      <w:lang w:val="pl-PL"/>
    </w:rPr>
  </w:style>
  <w:style w:type="character" w:customStyle="1" w:styleId="WW8Num54z5">
    <w:name w:val="WW8Num54z5"/>
    <w:qFormat/>
    <w:rPr>
      <w:rFonts w:ascii="Tahoma" w:eastAsia="StarSymbol;Arial Unicode MS" w:hAnsi="Tahoma" w:cs="Tahoma"/>
      <w:sz w:val="18"/>
      <w:szCs w:val="18"/>
    </w:rPr>
  </w:style>
  <w:style w:type="character" w:customStyle="1" w:styleId="WW8Num53z5">
    <w:name w:val="WW8Num53z5"/>
    <w:qFormat/>
    <w:rPr>
      <w:rFonts w:ascii="Tahoma" w:eastAsia="StarSymbol;Arial Unicode MS" w:hAnsi="Tahoma" w:cs="Tahoma"/>
      <w:caps w:val="0"/>
      <w:smallCaps w:val="0"/>
      <w:strike w:val="0"/>
      <w:dstrike w:val="0"/>
      <w:sz w:val="18"/>
      <w:szCs w:val="18"/>
      <w:lang w:val="pl-PL"/>
    </w:rPr>
  </w:style>
  <w:style w:type="character" w:customStyle="1" w:styleId="WW8Num52z5">
    <w:name w:val="WW8Num52z5"/>
    <w:qFormat/>
    <w:rPr>
      <w:rFonts w:ascii="Tahoma" w:eastAsia="StarSymbol;Arial Unicode MS" w:hAnsi="Tahoma" w:cs="Tahoma"/>
      <w:caps w:val="0"/>
      <w:smallCaps w:val="0"/>
      <w:strike w:val="0"/>
      <w:dstrike w:val="0"/>
      <w:sz w:val="18"/>
      <w:szCs w:val="18"/>
      <w:lang w:val="pl-PL"/>
    </w:rPr>
  </w:style>
  <w:style w:type="character" w:customStyle="1" w:styleId="WW8Num48z5">
    <w:name w:val="WW8Num48z5"/>
    <w:qFormat/>
    <w:rPr>
      <w:rFonts w:ascii="Tahoma" w:eastAsia="StarSymbol;Arial Unicode MS" w:hAnsi="Tahoma" w:cs="Tahoma"/>
      <w:sz w:val="18"/>
      <w:szCs w:val="18"/>
    </w:rPr>
  </w:style>
  <w:style w:type="character" w:customStyle="1" w:styleId="WW8Num47z5">
    <w:name w:val="WW8Num47z5"/>
    <w:qFormat/>
    <w:rPr>
      <w:rFonts w:ascii="Tahoma" w:eastAsia="StarSymbol;Arial Unicode MS" w:hAnsi="Tahoma" w:cs="Tahoma"/>
      <w:caps w:val="0"/>
      <w:smallCaps w:val="0"/>
      <w:strike w:val="0"/>
      <w:dstrike w:val="0"/>
      <w:sz w:val="18"/>
      <w:szCs w:val="18"/>
      <w:lang w:val="pl-PL" w:eastAsia="ar-SA"/>
    </w:rPr>
  </w:style>
  <w:style w:type="character" w:customStyle="1" w:styleId="WW8Num46z5">
    <w:name w:val="WW8Num46z5"/>
    <w:qFormat/>
    <w:rPr>
      <w:rFonts w:ascii="Tahoma" w:eastAsia="StarSymbol;Arial Unicode MS" w:hAnsi="Tahoma" w:cs="Tahoma"/>
      <w:sz w:val="18"/>
      <w:szCs w:val="18"/>
    </w:rPr>
  </w:style>
  <w:style w:type="character" w:customStyle="1" w:styleId="WW8Num45z5">
    <w:name w:val="WW8Num45z5"/>
    <w:qFormat/>
    <w:rPr>
      <w:rFonts w:ascii="Tahoma" w:eastAsia="StarSymbol;Arial Unicode MS" w:hAnsi="Tahoma" w:cs="Tahoma"/>
      <w:sz w:val="18"/>
      <w:szCs w:val="18"/>
    </w:rPr>
  </w:style>
  <w:style w:type="character" w:customStyle="1" w:styleId="WW8Num38z5">
    <w:name w:val="WW8Num38z5"/>
    <w:qFormat/>
    <w:rPr>
      <w:rFonts w:ascii="Tahoma" w:eastAsia="StarSymbol;Arial Unicode MS" w:hAnsi="Tahoma" w:cs="Tahoma"/>
      <w:sz w:val="18"/>
      <w:szCs w:val="18"/>
    </w:rPr>
  </w:style>
  <w:style w:type="character" w:customStyle="1" w:styleId="WW8Num37z5">
    <w:name w:val="WW8Num37z5"/>
    <w:qFormat/>
    <w:rPr>
      <w:rFonts w:ascii="Tahoma" w:eastAsia="StarSymbol;Arial Unicode MS" w:hAnsi="Tahoma" w:cs="Tahoma"/>
      <w:sz w:val="18"/>
      <w:szCs w:val="18"/>
    </w:rPr>
  </w:style>
  <w:style w:type="character" w:customStyle="1" w:styleId="WW8Num36z5">
    <w:name w:val="WW8Num36z5"/>
    <w:qFormat/>
    <w:rPr>
      <w:rFonts w:ascii="Tahoma" w:eastAsia="StarSymbol;Arial Unicode MS" w:hAnsi="Tahoma" w:cs="Tahoma"/>
      <w:sz w:val="18"/>
      <w:szCs w:val="18"/>
    </w:rPr>
  </w:style>
  <w:style w:type="character" w:customStyle="1" w:styleId="WW8Num33z5">
    <w:name w:val="WW8Num33z5"/>
    <w:qFormat/>
    <w:rPr>
      <w:rFonts w:ascii="Tahoma" w:eastAsia="StarSymbol;Arial Unicode MS" w:hAnsi="Tahoma" w:cs="Tahoma"/>
      <w:sz w:val="18"/>
      <w:szCs w:val="18"/>
    </w:rPr>
  </w:style>
  <w:style w:type="character" w:customStyle="1" w:styleId="WW8Num32z5">
    <w:name w:val="WW8Num32z5"/>
    <w:qFormat/>
    <w:rPr>
      <w:rFonts w:ascii="Tahoma" w:eastAsia="StarSymbol;Arial Unicode MS" w:hAnsi="Tahoma" w:cs="Tahoma"/>
      <w:sz w:val="18"/>
      <w:szCs w:val="18"/>
    </w:rPr>
  </w:style>
  <w:style w:type="character" w:customStyle="1" w:styleId="WW8Num31z5">
    <w:name w:val="WW8Num31z5"/>
    <w:qFormat/>
    <w:rPr>
      <w:rFonts w:ascii="Tahoma" w:eastAsia="StarSymbol;Arial Unicode MS" w:hAnsi="Tahoma" w:cs="Tahoma"/>
      <w:sz w:val="18"/>
      <w:szCs w:val="18"/>
    </w:rPr>
  </w:style>
  <w:style w:type="character" w:customStyle="1" w:styleId="WW8Num30z5">
    <w:name w:val="WW8Num30z5"/>
    <w:qFormat/>
    <w:rPr>
      <w:rFonts w:ascii="Tahoma" w:eastAsia="StarSymbol;Arial Unicode MS" w:hAnsi="Tahoma" w:cs="Tahoma"/>
      <w:sz w:val="18"/>
      <w:szCs w:val="18"/>
    </w:rPr>
  </w:style>
  <w:style w:type="character" w:customStyle="1" w:styleId="WW8Num44z5">
    <w:name w:val="WW8Num44z5"/>
    <w:qFormat/>
    <w:rPr>
      <w:rFonts w:ascii="Tahoma" w:eastAsia="StarSymbol;Arial Unicode MS" w:hAnsi="Tahoma" w:cs="Tahoma"/>
      <w:sz w:val="18"/>
      <w:szCs w:val="18"/>
    </w:rPr>
  </w:style>
  <w:style w:type="character" w:customStyle="1" w:styleId="WW8Num44z4">
    <w:name w:val="WW8Num44z4"/>
    <w:qFormat/>
  </w:style>
  <w:style w:type="character" w:customStyle="1" w:styleId="WW8Num35z5">
    <w:name w:val="WW8Num35z5"/>
    <w:qFormat/>
    <w:rPr>
      <w:rFonts w:ascii="Tahoma" w:eastAsia="StarSymbol;Arial Unicode MS" w:hAnsi="Tahoma" w:cs="Tahoma"/>
      <w:color w:val="000000"/>
      <w:sz w:val="18"/>
      <w:szCs w:val="18"/>
      <w:lang w:eastAsia="pl-PL"/>
    </w:rPr>
  </w:style>
  <w:style w:type="character" w:customStyle="1" w:styleId="WW8Num43z5">
    <w:name w:val="WW8Num43z5"/>
    <w:qFormat/>
    <w:rPr>
      <w:rFonts w:ascii="Tahoma" w:eastAsia="StarSymbol;Arial Unicode MS" w:hAnsi="Tahoma" w:cs="Tahoma"/>
      <w:sz w:val="18"/>
      <w:szCs w:val="18"/>
    </w:rPr>
  </w:style>
  <w:style w:type="character" w:customStyle="1" w:styleId="WW8Num43z4">
    <w:name w:val="WW8Num43z4"/>
    <w:qFormat/>
  </w:style>
  <w:style w:type="character" w:customStyle="1" w:styleId="WW8Num42z5">
    <w:name w:val="WW8Num42z5"/>
    <w:qFormat/>
    <w:rPr>
      <w:rFonts w:ascii="Tahoma" w:eastAsia="StarSymbol;Arial Unicode MS" w:hAnsi="Tahoma" w:cs="Tahoma"/>
      <w:color w:val="auto"/>
      <w:sz w:val="18"/>
      <w:szCs w:val="18"/>
      <w:lang w:eastAsia="pl-PL"/>
    </w:rPr>
  </w:style>
  <w:style w:type="character" w:customStyle="1" w:styleId="WW8Num41z5">
    <w:name w:val="WW8Num41z5"/>
    <w:qFormat/>
    <w:rPr>
      <w:rFonts w:ascii="Tahoma" w:eastAsia="StarSymbol;Arial Unicode MS" w:hAnsi="Tahoma" w:cs="Tahoma"/>
      <w:sz w:val="18"/>
      <w:szCs w:val="18"/>
    </w:rPr>
  </w:style>
  <w:style w:type="character" w:customStyle="1" w:styleId="WW8Num40z5">
    <w:name w:val="WW8Num40z5"/>
    <w:qFormat/>
    <w:rPr>
      <w:rFonts w:ascii="Tahoma" w:eastAsia="StarSymbol;Arial Unicode MS" w:hAnsi="Tahoma" w:cs="Tahoma"/>
      <w:color w:val="000000"/>
      <w:sz w:val="18"/>
      <w:szCs w:val="18"/>
      <w:lang w:eastAsia="pl-PL"/>
    </w:rPr>
  </w:style>
  <w:style w:type="character" w:customStyle="1" w:styleId="WW8Num39z5">
    <w:name w:val="WW8Num39z5"/>
    <w:qFormat/>
    <w:rPr>
      <w:rFonts w:ascii="Tahoma" w:eastAsia="StarSymbol;Arial Unicode MS" w:hAnsi="Tahoma" w:cs="Tahoma"/>
      <w:sz w:val="18"/>
      <w:szCs w:val="18"/>
    </w:rPr>
  </w:style>
  <w:style w:type="character" w:customStyle="1" w:styleId="WW8Num34z5">
    <w:name w:val="WW8Num34z5"/>
    <w:qFormat/>
    <w:rPr>
      <w:rFonts w:ascii="Tahoma" w:eastAsia="StarSymbol;Arial Unicode MS" w:hAnsi="Tahoma" w:cs="Tahoma"/>
      <w:sz w:val="18"/>
      <w:szCs w:val="18"/>
    </w:rPr>
  </w:style>
  <w:style w:type="character" w:customStyle="1" w:styleId="WW8Num25z5">
    <w:name w:val="WW8Num25z5"/>
    <w:qFormat/>
    <w:rPr>
      <w:rFonts w:ascii="Tahoma" w:eastAsia="StarSymbol;Arial Unicode MS" w:hAnsi="Tahoma" w:cs="Tahoma"/>
      <w:caps w:val="0"/>
      <w:smallCaps w:val="0"/>
      <w:strike w:val="0"/>
      <w:dstrike w:val="0"/>
      <w:sz w:val="18"/>
      <w:szCs w:val="18"/>
      <w:lang w:val="pl-PL"/>
    </w:rPr>
  </w:style>
  <w:style w:type="character" w:customStyle="1" w:styleId="WW8Num14z5">
    <w:name w:val="WW8Num14z5"/>
    <w:qFormat/>
    <w:rPr>
      <w:rFonts w:ascii="Tahoma" w:eastAsia="StarSymbol;Arial Unicode MS" w:hAnsi="Tahoma" w:cs="Tahoma"/>
      <w:caps w:val="0"/>
      <w:smallCaps w:val="0"/>
      <w:strike w:val="0"/>
      <w:dstrike w:val="0"/>
      <w:sz w:val="18"/>
      <w:szCs w:val="18"/>
      <w:lang w:val="pl-PL"/>
    </w:rPr>
  </w:style>
  <w:style w:type="character" w:customStyle="1" w:styleId="WW8Num5z4">
    <w:name w:val="WW8Num5z4"/>
    <w:qFormat/>
    <w:rPr>
      <w:rFonts w:eastAsia="Tahoma"/>
      <w:strike w:val="0"/>
      <w:dstrike w:val="0"/>
    </w:rPr>
  </w:style>
  <w:style w:type="character" w:customStyle="1" w:styleId="WW8Num15z5">
    <w:name w:val="WW8Num15z5"/>
    <w:qFormat/>
    <w:rPr>
      <w:rFonts w:ascii="Tahoma" w:eastAsia="StarSymbol;Arial Unicode MS" w:hAnsi="Tahoma" w:cs="Tahoma"/>
      <w:caps w:val="0"/>
      <w:smallCaps w:val="0"/>
      <w:strike w:val="0"/>
      <w:dstrike w:val="0"/>
      <w:sz w:val="18"/>
      <w:szCs w:val="18"/>
      <w:lang w:val="pl-PL"/>
    </w:rPr>
  </w:style>
  <w:style w:type="character" w:customStyle="1" w:styleId="WW8Num13z5">
    <w:name w:val="WW8Num13z5"/>
    <w:qFormat/>
    <w:rPr>
      <w:rFonts w:ascii="Tahoma" w:eastAsia="StarSymbol;Arial Unicode MS" w:hAnsi="Tahoma" w:cs="Tahoma"/>
      <w:caps w:val="0"/>
      <w:smallCaps w:val="0"/>
      <w:strike w:val="0"/>
      <w:dstrike w:val="0"/>
      <w:sz w:val="18"/>
      <w:szCs w:val="18"/>
      <w:shd w:val="clear" w:color="auto" w:fill="FFFF00"/>
      <w:lang w:val="pl-PL"/>
    </w:rPr>
  </w:style>
  <w:style w:type="character" w:customStyle="1" w:styleId="WW8Num6z4">
    <w:name w:val="WW8Num6z4"/>
    <w:qFormat/>
    <w:rPr>
      <w:rFonts w:eastAsia="Tahoma"/>
      <w:strike w:val="0"/>
      <w:dstrike w:val="0"/>
    </w:rPr>
  </w:style>
  <w:style w:type="character" w:customStyle="1" w:styleId="WW8Num4z7">
    <w:name w:val="WW8Num4z7"/>
    <w:qFormat/>
  </w:style>
  <w:style w:type="character" w:customStyle="1" w:styleId="WW8Num4z6">
    <w:name w:val="WW8Num4z6"/>
    <w:qFormat/>
  </w:style>
  <w:style w:type="character" w:customStyle="1" w:styleId="WW8Num4z3">
    <w:name w:val="WW8Num4z3"/>
    <w:qFormat/>
  </w:style>
  <w:style w:type="character" w:customStyle="1" w:styleId="WW8Num3z4">
    <w:name w:val="WW8Num3z4"/>
    <w:qFormat/>
    <w:rPr>
      <w:caps w:val="0"/>
      <w:smallCaps w:val="0"/>
      <w:sz w:val="24"/>
    </w:rPr>
  </w:style>
  <w:style w:type="character" w:customStyle="1" w:styleId="WW8Num3z3">
    <w:name w:val="WW8Num3z3"/>
    <w:qFormat/>
    <w:rPr>
      <w:rFonts w:eastAsia="Tahoma"/>
    </w:rPr>
  </w:style>
  <w:style w:type="character" w:customStyle="1" w:styleId="WW8Num3z2">
    <w:name w:val="WW8Num3z2"/>
    <w:qFormat/>
  </w:style>
  <w:style w:type="character" w:customStyle="1" w:styleId="WW8Num12z5">
    <w:name w:val="WW8Num12z5"/>
    <w:qFormat/>
    <w:rPr>
      <w:rFonts w:ascii="Tahoma" w:eastAsia="StarSymbol;Arial Unicode MS" w:hAnsi="Tahoma" w:cs="Tahoma"/>
      <w:caps w:val="0"/>
      <w:smallCaps w:val="0"/>
      <w:strike w:val="0"/>
      <w:dstrike w:val="0"/>
      <w:sz w:val="18"/>
      <w:szCs w:val="18"/>
      <w:lang w:val="pl-PL"/>
    </w:rPr>
  </w:style>
  <w:style w:type="character" w:customStyle="1" w:styleId="WW8Num11z5">
    <w:name w:val="WW8Num11z5"/>
    <w:qFormat/>
    <w:rPr>
      <w:rFonts w:ascii="Tahoma" w:eastAsia="StarSymbol;Arial Unicode MS" w:hAnsi="Tahoma" w:cs="Tahoma"/>
      <w:caps w:val="0"/>
      <w:smallCaps w:val="0"/>
      <w:strike w:val="0"/>
      <w:dstrike w:val="0"/>
      <w:sz w:val="18"/>
      <w:szCs w:val="18"/>
      <w:lang w:val="pl-PL"/>
    </w:rPr>
  </w:style>
  <w:style w:type="character" w:customStyle="1" w:styleId="WW8Num10z5">
    <w:name w:val="WW8Num10z5"/>
    <w:qFormat/>
    <w:rPr>
      <w:rFonts w:ascii="Tahoma" w:eastAsia="StarSymbol;Arial Unicode MS" w:hAnsi="Tahoma" w:cs="Tahoma"/>
      <w:caps w:val="0"/>
      <w:smallCaps w:val="0"/>
      <w:strike w:val="0"/>
      <w:dstrike w:val="0"/>
      <w:sz w:val="18"/>
      <w:szCs w:val="18"/>
    </w:rPr>
  </w:style>
  <w:style w:type="character" w:customStyle="1" w:styleId="WW8Num9z5">
    <w:name w:val="WW8Num9z5"/>
    <w:qFormat/>
    <w:rPr>
      <w:rFonts w:ascii="Tahoma" w:eastAsia="StarSymbol;Arial Unicode MS" w:hAnsi="Tahoma" w:cs="Tahoma"/>
      <w:caps w:val="0"/>
      <w:smallCaps w:val="0"/>
      <w:strike w:val="0"/>
      <w:dstrike w:val="0"/>
      <w:sz w:val="18"/>
      <w:szCs w:val="18"/>
    </w:rPr>
  </w:style>
  <w:style w:type="character" w:customStyle="1" w:styleId="WW8Num7z5">
    <w:name w:val="WW8Num7z5"/>
    <w:qFormat/>
    <w:rPr>
      <w:rFonts w:ascii="Tahoma" w:eastAsia="StarSymbol;Arial Unicode MS" w:hAnsi="Tahoma" w:cs="Tahoma"/>
      <w:caps w:val="0"/>
      <w:smallCaps w:val="0"/>
      <w:strike w:val="0"/>
      <w:dstrike w:val="0"/>
      <w:sz w:val="18"/>
      <w:szCs w:val="18"/>
    </w:rPr>
  </w:style>
  <w:style w:type="character" w:customStyle="1" w:styleId="WW8Num6z5">
    <w:name w:val="WW8Num6z5"/>
    <w:qFormat/>
    <w:rPr>
      <w:rFonts w:ascii="Tahoma" w:eastAsia="StarSymbol;Arial Unicode MS" w:hAnsi="Tahoma" w:cs="Tahoma"/>
      <w:caps w:val="0"/>
      <w:smallCaps w:val="0"/>
      <w:strike w:val="0"/>
      <w:dstrike w:val="0"/>
      <w:sz w:val="18"/>
      <w:szCs w:val="18"/>
      <w:shd w:val="clear" w:color="auto" w:fill="FFFF00"/>
    </w:rPr>
  </w:style>
  <w:style w:type="character" w:customStyle="1" w:styleId="WW8Num5z5">
    <w:name w:val="WW8Num5z5"/>
    <w:qFormat/>
    <w:rPr>
      <w:rFonts w:ascii="Tahoma" w:eastAsia="StarSymbol;Arial Unicode MS" w:hAnsi="Tahoma" w:cs="Tahoma"/>
      <w:caps w:val="0"/>
      <w:smallCaps w:val="0"/>
      <w:strike w:val="0"/>
      <w:dstrike w:val="0"/>
      <w:sz w:val="18"/>
      <w:szCs w:val="18"/>
      <w:lang w:val="pl-PL"/>
    </w:rPr>
  </w:style>
  <w:style w:type="character" w:customStyle="1" w:styleId="WW8Num4z5">
    <w:name w:val="WW8Num4z5"/>
    <w:qFormat/>
    <w:rPr>
      <w:rFonts w:ascii="Tahoma" w:eastAsia="StarSymbol;Arial Unicode MS" w:hAnsi="Tahoma" w:cs="Tahoma"/>
      <w:caps w:val="0"/>
      <w:smallCaps w:val="0"/>
      <w:strike w:val="0"/>
      <w:dstrike w:val="0"/>
      <w:sz w:val="18"/>
      <w:szCs w:val="18"/>
      <w:lang w:val="pl-PL"/>
    </w:rPr>
  </w:style>
  <w:style w:type="character" w:customStyle="1" w:styleId="WW8Num4z4">
    <w:name w:val="WW8Num4z4"/>
    <w:qFormat/>
    <w:rPr>
      <w:rFonts w:eastAsia="Tahoma"/>
      <w:caps w:val="0"/>
      <w:smallCaps w:val="0"/>
      <w:strike w:val="0"/>
      <w:dstrike w:val="0"/>
      <w:szCs w:val="24"/>
    </w:rPr>
  </w:style>
  <w:style w:type="character" w:customStyle="1" w:styleId="A17">
    <w:name w:val="A17"/>
    <w:qFormat/>
    <w:rPr>
      <w:color w:val="626261"/>
      <w:sz w:val="8"/>
    </w:rPr>
  </w:style>
  <w:style w:type="character" w:customStyle="1" w:styleId="A14">
    <w:name w:val="A14"/>
    <w:qFormat/>
    <w:rPr>
      <w:rFonts w:ascii="Avenir LT Pro 45 Book" w:hAnsi="Avenir LT Pro 45 Book" w:cs="Avenir LT Pro 45 Book"/>
      <w:color w:val="626261"/>
      <w:sz w:val="8"/>
    </w:rPr>
  </w:style>
  <w:style w:type="character" w:customStyle="1" w:styleId="WW8Num25z4">
    <w:name w:val="WW8Num25z4"/>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TekstdymkaZnak">
    <w:name w:val="Tekst dymka Znak"/>
    <w:basedOn w:val="Domylnaczcionkaakapitu"/>
    <w:link w:val="Tekstdymka"/>
    <w:uiPriority w:val="99"/>
    <w:semiHidden/>
    <w:qFormat/>
    <w:rsid w:val="00697B39"/>
    <w:rPr>
      <w:rFonts w:ascii="Segoe UI" w:eastAsia="SimSun" w:hAnsi="Segoe UI" w:cs="Mangal"/>
      <w:color w:val="6A1816"/>
      <w:kern w:val="2"/>
      <w:sz w:val="18"/>
      <w:szCs w:val="16"/>
    </w:rPr>
  </w:style>
  <w:style w:type="character" w:customStyle="1" w:styleId="Tekstpodstawowy3Znak">
    <w:name w:val="Tekst podstawowy 3 Znak"/>
    <w:basedOn w:val="Domylnaczcionkaakapitu"/>
    <w:link w:val="Tekstpodstawowy3"/>
    <w:uiPriority w:val="99"/>
    <w:qFormat/>
    <w:rsid w:val="00FC2C6E"/>
    <w:rPr>
      <w:rFonts w:ascii="Arial" w:eastAsia="Lucida Sans Unicode" w:hAnsi="Arial" w:cs="Arial"/>
      <w:kern w:val="2"/>
      <w:sz w:val="16"/>
      <w:szCs w:val="16"/>
      <w:lang w:bidi="ar-SA"/>
    </w:rPr>
  </w:style>
  <w:style w:type="paragraph" w:styleId="Nagwek">
    <w:name w:val="header"/>
    <w:basedOn w:val="Normalny"/>
    <w:next w:val="Tekstpodstawowy"/>
    <w:pPr>
      <w:suppressLineNumbers/>
      <w:tabs>
        <w:tab w:val="clear" w:pos="283"/>
        <w:tab w:val="center" w:pos="4819"/>
        <w:tab w:val="right" w:pos="9638"/>
      </w:tabs>
    </w:pPr>
  </w:style>
  <w:style w:type="paragraph" w:styleId="Tekstpodstawowy">
    <w:name w:val="Body Text"/>
    <w:basedOn w:val="Normalny"/>
    <w:pPr>
      <w:spacing w:before="0"/>
      <w:ind w:left="1468" w:hanging="363"/>
    </w:pPr>
  </w:style>
  <w:style w:type="paragraph" w:styleId="Lista">
    <w:name w:val="List"/>
    <w:basedOn w:val="Tekstpodstawowy"/>
  </w:style>
  <w:style w:type="paragraph" w:styleId="Legenda">
    <w:name w:val="caption"/>
    <w:basedOn w:val="Normalny"/>
    <w:qFormat/>
    <w:pPr>
      <w:suppressLineNumbers/>
      <w:spacing w:before="120" w:after="120"/>
    </w:pPr>
    <w:rPr>
      <w:rFonts w:cs="Lucida Sans"/>
      <w:i/>
      <w:iCs/>
      <w:sz w:val="24"/>
    </w:rPr>
  </w:style>
  <w:style w:type="paragraph" w:customStyle="1" w:styleId="Indeks">
    <w:name w:val="Indeks"/>
    <w:basedOn w:val="Normalny"/>
    <w:qFormat/>
    <w:pPr>
      <w:suppressLineNumbers/>
    </w:pPr>
  </w:style>
  <w:style w:type="paragraph" w:customStyle="1" w:styleId="Gwkaistopka">
    <w:name w:val="Główka i stopka"/>
    <w:basedOn w:val="Normalny"/>
    <w:qFormat/>
    <w:pPr>
      <w:suppressLineNumbers/>
      <w:tabs>
        <w:tab w:val="clear" w:pos="283"/>
        <w:tab w:val="center" w:pos="4819"/>
        <w:tab w:val="right" w:pos="9638"/>
      </w:tabs>
    </w:pPr>
  </w:style>
  <w:style w:type="paragraph" w:styleId="Podpis">
    <w:name w:val="Signature"/>
    <w:basedOn w:val="Normalny"/>
    <w:pPr>
      <w:suppressLineNumbers/>
      <w:spacing w:before="120" w:after="120"/>
    </w:pPr>
    <w:rPr>
      <w:rFonts w:cs="Arial Unicode MS"/>
      <w:i/>
      <w:iCs/>
      <w:sz w:val="24"/>
    </w:rPr>
  </w:style>
  <w:style w:type="paragraph" w:customStyle="1" w:styleId="WW-Domylnie">
    <w:name w:val="WW-Domyślnie"/>
    <w:qFormat/>
    <w:rPr>
      <w:rFonts w:ascii="Tahoma" w:eastAsia="Times New Roman" w:hAnsi="Tahoma" w:cs="Times New Roman"/>
      <w:kern w:val="2"/>
      <w:sz w:val="20"/>
      <w:szCs w:val="20"/>
      <w:lang w:bidi="pl-PL"/>
    </w:rPr>
  </w:style>
  <w:style w:type="paragraph" w:customStyle="1" w:styleId="Zawartotabeli">
    <w:name w:val="Zawartość tabeli"/>
    <w:basedOn w:val="Standard"/>
    <w:qFormat/>
    <w:pPr>
      <w:suppressLineNumbers/>
    </w:pPr>
    <w:rPr>
      <w:rFonts w:ascii="Tahoma" w:hAnsi="Tahoma"/>
      <w:sz w:val="20"/>
    </w:rPr>
  </w:style>
  <w:style w:type="paragraph" w:customStyle="1" w:styleId="Nagwektabeli">
    <w:name w:val="Nagłówek tabeli"/>
    <w:basedOn w:val="Zawartotabeli"/>
    <w:qFormat/>
    <w:pPr>
      <w:jc w:val="center"/>
    </w:pPr>
    <w:rPr>
      <w:b/>
      <w:bCs/>
    </w:rPr>
  </w:style>
  <w:style w:type="paragraph" w:styleId="Stopka">
    <w:name w:val="footer"/>
    <w:basedOn w:val="Normalny"/>
    <w:pPr>
      <w:suppressLineNumbers/>
      <w:tabs>
        <w:tab w:val="clear" w:pos="283"/>
        <w:tab w:val="center" w:pos="4819"/>
        <w:tab w:val="right" w:pos="9638"/>
      </w:tabs>
    </w:pPr>
    <w:rPr>
      <w:color w:val="000000"/>
    </w:rPr>
  </w:style>
  <w:style w:type="paragraph" w:styleId="NormalnyWeb">
    <w:name w:val="Normal (Web)"/>
    <w:basedOn w:val="Normalny"/>
    <w:qFormat/>
    <w:pPr>
      <w:spacing w:before="280" w:after="280" w:line="240" w:lineRule="auto"/>
    </w:pPr>
    <w:rPr>
      <w:rFonts w:ascii="Times New Roman" w:eastAsia="Times New Roman" w:hAnsi="Times New Roman" w:cs="Times New Roman"/>
      <w:sz w:val="24"/>
      <w:lang w:eastAsia="pl-PL"/>
    </w:rPr>
  </w:style>
  <w:style w:type="paragraph" w:customStyle="1" w:styleId="Domylnie">
    <w:name w:val="Domy?lnie"/>
    <w:basedOn w:val="WW-Domylnie"/>
    <w:qFormat/>
    <w:rPr>
      <w:rFonts w:ascii="Arial" w:hAnsi="Arial" w:cs="Arial"/>
      <w:b/>
    </w:rPr>
  </w:style>
  <w:style w:type="paragraph" w:customStyle="1" w:styleId="Normalny1">
    <w:name w:val="Normalny1"/>
    <w:qFormat/>
    <w:pPr>
      <w:widowControl w:val="0"/>
    </w:pPr>
    <w:rPr>
      <w:rFonts w:ascii="Times New Roman" w:eastAsia="Arial" w:hAnsi="Times New Roman" w:cs="MS Mincho;ＭＳ 明朝"/>
      <w:kern w:val="2"/>
      <w:szCs w:val="20"/>
      <w:lang w:bidi="ar-SA"/>
    </w:rPr>
  </w:style>
  <w:style w:type="paragraph" w:customStyle="1" w:styleId="Standard">
    <w:name w:val="Standard"/>
    <w:qFormat/>
    <w:pPr>
      <w:textAlignment w:val="baseline"/>
    </w:pPr>
    <w:rPr>
      <w:rFonts w:ascii="Calibri" w:eastAsia="SimSun;宋体" w:hAnsi="Calibri" w:cs="Calibri"/>
      <w:color w:val="000000"/>
      <w:kern w:val="2"/>
      <w:lang w:bidi="ar-SA"/>
    </w:rPr>
  </w:style>
  <w:style w:type="paragraph" w:customStyle="1" w:styleId="NormalIMP">
    <w:name w:val="Normal_IMP"/>
    <w:basedOn w:val="Standard"/>
    <w:qFormat/>
    <w:pPr>
      <w:spacing w:line="228" w:lineRule="auto"/>
    </w:pPr>
  </w:style>
  <w:style w:type="paragraph" w:customStyle="1" w:styleId="Tekstwstpniesformatowany">
    <w:name w:val="Tekst wstępnie sformatowany"/>
    <w:basedOn w:val="Normalny"/>
    <w:qFormat/>
    <w:pPr>
      <w:spacing w:before="0"/>
    </w:pPr>
    <w:rPr>
      <w:rFonts w:ascii="Courier New" w:eastAsia="NSimSun" w:hAnsi="Courier New" w:cs="Courier New"/>
      <w:szCs w:val="20"/>
    </w:rPr>
  </w:style>
  <w:style w:type="paragraph" w:styleId="Tekstpodstawowy2">
    <w:name w:val="Body Text 2"/>
    <w:basedOn w:val="Normalny"/>
    <w:qFormat/>
    <w:pPr>
      <w:spacing w:before="0" w:line="240" w:lineRule="auto"/>
    </w:pPr>
  </w:style>
  <w:style w:type="paragraph" w:customStyle="1" w:styleId="Tekstpodstawowy21">
    <w:name w:val="Tekst podstawowy 21"/>
    <w:basedOn w:val="Normalny"/>
    <w:qFormat/>
    <w:pPr>
      <w:spacing w:line="360" w:lineRule="auto"/>
    </w:pPr>
    <w:rPr>
      <w:rFonts w:ascii="Arial" w:hAnsi="Arial" w:cs="Arial"/>
    </w:rPr>
  </w:style>
  <w:style w:type="paragraph" w:styleId="Akapitzlist">
    <w:name w:val="List Paragraph"/>
    <w:basedOn w:val="Normalny"/>
    <w:qFormat/>
    <w:pPr>
      <w:spacing w:before="0"/>
      <w:ind w:left="720"/>
    </w:pPr>
  </w:style>
  <w:style w:type="paragraph" w:customStyle="1" w:styleId="Body">
    <w:name w:val="Body"/>
    <w:qFormat/>
    <w:pPr>
      <w:suppressAutoHyphens w:val="0"/>
      <w:spacing w:line="100" w:lineRule="atLeast"/>
    </w:pPr>
    <w:rPr>
      <w:rFonts w:ascii="Helvetica;Arial" w:eastAsia="Arial Unicode MS" w:hAnsi="Helvetica;Arial"/>
      <w:color w:val="000000"/>
      <w:kern w:val="2"/>
      <w:sz w:val="22"/>
      <w:szCs w:val="22"/>
    </w:rPr>
  </w:style>
  <w:style w:type="paragraph" w:styleId="Tekstpodstawowywcity">
    <w:name w:val="Body Text Indent"/>
    <w:basedOn w:val="Normalny"/>
    <w:pPr>
      <w:spacing w:before="0"/>
      <w:ind w:left="142"/>
    </w:pPr>
  </w:style>
  <w:style w:type="paragraph" w:customStyle="1" w:styleId="Default">
    <w:name w:val="Default"/>
    <w:basedOn w:val="Normalny"/>
    <w:qFormat/>
    <w:pPr>
      <w:jc w:val="left"/>
    </w:pPr>
    <w:rPr>
      <w:rFonts w:ascii="Verdana" w:eastAsia="Verdana" w:hAnsi="Verdana" w:cs="Verdana"/>
      <w:color w:val="000000"/>
      <w:sz w:val="24"/>
    </w:rPr>
  </w:style>
  <w:style w:type="paragraph" w:styleId="Bezodstpw">
    <w:name w:val="No Spacing"/>
    <w:qFormat/>
    <w:pPr>
      <w:spacing w:after="200" w:line="276" w:lineRule="auto"/>
    </w:pPr>
    <w:rPr>
      <w:rFonts w:ascii="Calibri" w:eastAsia="Calibri" w:hAnsi="Calibri" w:cs="Calibri"/>
      <w:kern w:val="2"/>
      <w:sz w:val="22"/>
      <w:szCs w:val="22"/>
      <w:lang w:bidi="ar-SA"/>
    </w:rPr>
  </w:style>
  <w:style w:type="paragraph" w:customStyle="1" w:styleId="ARTytu">
    <w:name w:val="AR_Tytuł"/>
    <w:qFormat/>
    <w:pPr>
      <w:widowControl w:val="0"/>
      <w:suppressLineNumbers/>
      <w:spacing w:line="57" w:lineRule="atLeast"/>
      <w:jc w:val="center"/>
    </w:pPr>
    <w:rPr>
      <w:rFonts w:ascii="Tahoma" w:eastAsia="SimSun" w:hAnsi="Tahoma" w:cs="Mangal"/>
      <w:b/>
      <w:kern w:val="2"/>
      <w:sz w:val="20"/>
    </w:rPr>
  </w:style>
  <w:style w:type="paragraph" w:styleId="Nagwekindeksu">
    <w:name w:val="index heading"/>
    <w:basedOn w:val="Nagwek"/>
    <w:qFormat/>
  </w:style>
  <w:style w:type="paragraph" w:styleId="Nagwekwykazurde">
    <w:name w:val="toa heading"/>
    <w:basedOn w:val="Nagwek"/>
    <w:qFormat/>
    <w:pPr>
      <w:spacing w:before="238" w:after="238"/>
    </w:pPr>
    <w:rPr>
      <w:b/>
      <w:bCs/>
      <w:sz w:val="22"/>
      <w:szCs w:val="32"/>
    </w:rPr>
  </w:style>
  <w:style w:type="paragraph" w:styleId="Spistreci1">
    <w:name w:val="toc 1"/>
    <w:basedOn w:val="Indeks"/>
    <w:uiPriority w:val="39"/>
    <w:pPr>
      <w:tabs>
        <w:tab w:val="clear" w:pos="283"/>
        <w:tab w:val="right" w:leader="dot" w:pos="9242"/>
      </w:tabs>
      <w:spacing w:before="0"/>
    </w:pPr>
    <w:rPr>
      <w:b/>
      <w:color w:val="000000"/>
    </w:rPr>
  </w:style>
  <w:style w:type="paragraph" w:styleId="Spistreci2">
    <w:name w:val="toc 2"/>
    <w:basedOn w:val="Indeks"/>
    <w:uiPriority w:val="39"/>
    <w:pPr>
      <w:tabs>
        <w:tab w:val="clear" w:pos="283"/>
        <w:tab w:val="right" w:leader="dot" w:pos="9242"/>
      </w:tabs>
      <w:spacing w:before="0"/>
      <w:ind w:left="283"/>
    </w:pPr>
    <w:rPr>
      <w:color w:val="000000"/>
    </w:rPr>
  </w:style>
  <w:style w:type="paragraph" w:styleId="Spistreci3">
    <w:name w:val="toc 3"/>
    <w:basedOn w:val="Indeks"/>
    <w:uiPriority w:val="39"/>
    <w:pPr>
      <w:tabs>
        <w:tab w:val="clear" w:pos="283"/>
        <w:tab w:val="right" w:leader="dot" w:pos="9242"/>
      </w:tabs>
      <w:spacing w:before="0"/>
      <w:ind w:left="566"/>
    </w:pPr>
    <w:rPr>
      <w:color w:val="000000"/>
    </w:rPr>
  </w:style>
  <w:style w:type="paragraph" w:styleId="Spistreci4">
    <w:name w:val="toc 4"/>
    <w:basedOn w:val="Indeks"/>
    <w:uiPriority w:val="39"/>
    <w:pPr>
      <w:tabs>
        <w:tab w:val="clear" w:pos="283"/>
        <w:tab w:val="right" w:leader="dot" w:pos="9242"/>
      </w:tabs>
      <w:spacing w:before="0"/>
      <w:ind w:left="849"/>
    </w:pPr>
  </w:style>
  <w:style w:type="paragraph" w:customStyle="1" w:styleId="Tretekstuzdugimmylnikiem">
    <w:name w:val="Treść tekstu z długim myślnikiem"/>
    <w:basedOn w:val="Tekstpodstawowy"/>
    <w:qFormat/>
    <w:pPr>
      <w:numPr>
        <w:numId w:val="4"/>
      </w:numPr>
      <w:suppressLineNumbers/>
      <w:ind w:left="1468" w:hanging="363"/>
    </w:pPr>
  </w:style>
  <w:style w:type="paragraph" w:customStyle="1" w:styleId="Adam">
    <w:name w:val="Adam"/>
    <w:basedOn w:val="WW-Domylnie"/>
    <w:qFormat/>
    <w:pPr>
      <w:spacing w:line="276" w:lineRule="auto"/>
    </w:pPr>
    <w:rPr>
      <w:rFonts w:cs="Arial"/>
    </w:rPr>
  </w:style>
  <w:style w:type="paragraph" w:customStyle="1" w:styleId="ARCHITEKTURA">
    <w:name w:val="ARCHITEKTURA"/>
    <w:basedOn w:val="WW-Domylnie"/>
    <w:qFormat/>
    <w:pPr>
      <w:jc w:val="both"/>
    </w:pPr>
    <w:rPr>
      <w:rFonts w:cs="Arial"/>
      <w:sz w:val="22"/>
    </w:rPr>
  </w:style>
  <w:style w:type="paragraph" w:styleId="Spistreci5">
    <w:name w:val="toc 5"/>
    <w:basedOn w:val="Indeks"/>
    <w:pPr>
      <w:tabs>
        <w:tab w:val="clear" w:pos="283"/>
        <w:tab w:val="right" w:leader="dot" w:pos="8506"/>
      </w:tabs>
      <w:ind w:left="1132"/>
    </w:pPr>
  </w:style>
  <w:style w:type="paragraph" w:styleId="Spistreci6">
    <w:name w:val="toc 6"/>
    <w:basedOn w:val="Indeks"/>
    <w:pPr>
      <w:tabs>
        <w:tab w:val="clear" w:pos="283"/>
        <w:tab w:val="right" w:leader="dot" w:pos="8223"/>
      </w:tabs>
      <w:ind w:left="1415"/>
    </w:pPr>
  </w:style>
  <w:style w:type="paragraph" w:styleId="Spistreci7">
    <w:name w:val="toc 7"/>
    <w:basedOn w:val="Indeks"/>
    <w:pPr>
      <w:tabs>
        <w:tab w:val="clear" w:pos="283"/>
        <w:tab w:val="right" w:leader="dot" w:pos="7940"/>
      </w:tabs>
      <w:ind w:left="1698"/>
    </w:pPr>
  </w:style>
  <w:style w:type="paragraph" w:styleId="Spistreci8">
    <w:name w:val="toc 8"/>
    <w:basedOn w:val="Indeks"/>
    <w:pPr>
      <w:tabs>
        <w:tab w:val="clear" w:pos="283"/>
        <w:tab w:val="right" w:leader="dot" w:pos="7657"/>
      </w:tabs>
      <w:ind w:left="1981"/>
    </w:pPr>
  </w:style>
  <w:style w:type="paragraph" w:styleId="Spistreci9">
    <w:name w:val="toc 9"/>
    <w:basedOn w:val="Indeks"/>
    <w:pPr>
      <w:tabs>
        <w:tab w:val="clear" w:pos="283"/>
        <w:tab w:val="right" w:leader="dot" w:pos="7374"/>
      </w:tabs>
      <w:ind w:left="2264"/>
    </w:pPr>
  </w:style>
  <w:style w:type="paragraph" w:customStyle="1" w:styleId="Spistreci10">
    <w:name w:val="Spis treści 10"/>
    <w:basedOn w:val="Indeks"/>
    <w:qFormat/>
    <w:pPr>
      <w:tabs>
        <w:tab w:val="clear" w:pos="283"/>
        <w:tab w:val="right" w:leader="dot" w:pos="7091"/>
      </w:tabs>
      <w:ind w:left="2547"/>
    </w:pPr>
  </w:style>
  <w:style w:type="paragraph" w:customStyle="1" w:styleId="Nagwek10">
    <w:name w:val="Nagłówek 10"/>
    <w:basedOn w:val="Nagwek"/>
    <w:next w:val="Tekstpodstawowy"/>
    <w:qFormat/>
    <w:pPr>
      <w:numPr>
        <w:numId w:val="3"/>
      </w:numPr>
      <w:spacing w:before="60" w:after="60"/>
    </w:pPr>
    <w:rPr>
      <w:b/>
      <w:bCs/>
      <w:sz w:val="21"/>
      <w:szCs w:val="21"/>
    </w:rPr>
  </w:style>
  <w:style w:type="paragraph" w:customStyle="1" w:styleId="wypunkt">
    <w:name w:val="wypunkt"/>
    <w:basedOn w:val="Normalny"/>
    <w:qFormat/>
    <w:pPr>
      <w:widowControl/>
      <w:numPr>
        <w:numId w:val="5"/>
      </w:numPr>
      <w:suppressAutoHyphens w:val="0"/>
    </w:pPr>
    <w:rPr>
      <w:rFonts w:ascii="Calibri" w:eastAsia="Times New Roman" w:hAnsi="Calibri" w:cs="Times New Roman"/>
      <w:bCs/>
      <w:szCs w:val="28"/>
      <w:lang w:bidi="ar-SA"/>
    </w:rPr>
  </w:style>
  <w:style w:type="paragraph" w:customStyle="1" w:styleId="SPATEKST">
    <w:name w:val="SPA_TEKST"/>
    <w:basedOn w:val="Tekstpodstawowy"/>
    <w:qFormat/>
    <w:pPr>
      <w:suppressLineNumbers/>
      <w:spacing w:line="240" w:lineRule="atLeast"/>
      <w:ind w:left="0" w:firstLine="0"/>
      <w:textAlignment w:val="center"/>
    </w:pPr>
    <w:rPr>
      <w:rFonts w:cs="Tahoma"/>
      <w:w w:val="95"/>
    </w:rPr>
  </w:style>
  <w:style w:type="paragraph" w:customStyle="1" w:styleId="Cytaty">
    <w:name w:val="Cytaty"/>
    <w:basedOn w:val="Normalny"/>
    <w:qFormat/>
    <w:pPr>
      <w:spacing w:before="0" w:after="283"/>
      <w:ind w:left="567" w:right="567"/>
    </w:pPr>
  </w:style>
  <w:style w:type="paragraph" w:customStyle="1" w:styleId="ARTreopisuWcicie">
    <w:name w:val="AR_Treść opisu (Wcięcie)"/>
    <w:basedOn w:val="WW-Domylnie"/>
    <w:qFormat/>
    <w:pPr>
      <w:ind w:firstLine="567"/>
      <w:jc w:val="both"/>
    </w:pPr>
    <w:rPr>
      <w:rFonts w:cs="Arial"/>
      <w:color w:val="000000"/>
    </w:rPr>
  </w:style>
  <w:style w:type="paragraph" w:customStyle="1" w:styleId="2ELKOPODPUNKTY">
    <w:name w:val="_2_ELKO_PODPUNKTY"/>
    <w:basedOn w:val="Tekstpodstawowy"/>
    <w:qFormat/>
    <w:rPr>
      <w:color w:val="808080"/>
      <w:lang w:eastAsia="pl-PL"/>
    </w:rPr>
  </w:style>
  <w:style w:type="paragraph" w:customStyle="1" w:styleId="Projekt">
    <w:name w:val="Projekt"/>
    <w:basedOn w:val="Normalny"/>
    <w:qFormat/>
    <w:pPr>
      <w:spacing w:line="360" w:lineRule="auto"/>
    </w:pPr>
    <w:rPr>
      <w:rFonts w:ascii="Arial" w:hAnsi="Arial" w:cs="Arial"/>
      <w:sz w:val="24"/>
    </w:rPr>
  </w:style>
  <w:style w:type="paragraph" w:customStyle="1" w:styleId="TEKSTPODSTAWOWY0">
    <w:name w:val="TEKST PODSTAWOWY"/>
    <w:basedOn w:val="Tekstpodstawowy"/>
    <w:qFormat/>
    <w:pPr>
      <w:tabs>
        <w:tab w:val="clear" w:pos="283"/>
        <w:tab w:val="left" w:pos="1701"/>
        <w:tab w:val="left" w:leader="dot" w:pos="6804"/>
      </w:tabs>
      <w:ind w:left="1134" w:hanging="1"/>
    </w:pPr>
    <w:rPr>
      <w:lang w:eastAsia="pl-PL"/>
    </w:rPr>
  </w:style>
  <w:style w:type="paragraph" w:customStyle="1" w:styleId="Tekstpodstawowywcity31">
    <w:name w:val="Tekst podstawowy wcięty 31"/>
    <w:basedOn w:val="Normalny"/>
    <w:qFormat/>
    <w:pPr>
      <w:spacing w:before="0" w:after="120"/>
      <w:ind w:firstLine="708"/>
    </w:pPr>
    <w:rPr>
      <w:rFonts w:ascii="Arial" w:hAnsi="Arial" w:cs="Arial"/>
      <w:sz w:val="24"/>
    </w:rPr>
  </w:style>
  <w:style w:type="paragraph" w:customStyle="1" w:styleId="Opistechniczny-nazwa">
    <w:name w:val="Opis techniczny - nazwa"/>
    <w:basedOn w:val="Normalny"/>
    <w:next w:val="Nagwek1"/>
    <w:qFormat/>
    <w:pPr>
      <w:jc w:val="center"/>
    </w:pPr>
    <w:rPr>
      <w:b/>
      <w:color w:val="000000"/>
      <w:sz w:val="24"/>
      <w:u w:val="single"/>
    </w:rPr>
  </w:style>
  <w:style w:type="paragraph" w:styleId="Tytu">
    <w:name w:val="Title"/>
    <w:basedOn w:val="Nagwek"/>
    <w:next w:val="Tekstpodstawowy"/>
    <w:uiPriority w:val="10"/>
    <w:qFormat/>
    <w:pPr>
      <w:jc w:val="center"/>
    </w:pPr>
    <w:rPr>
      <w:b/>
      <w:bCs/>
      <w:sz w:val="56"/>
      <w:szCs w:val="56"/>
    </w:rPr>
  </w:style>
  <w:style w:type="paragraph" w:customStyle="1" w:styleId="ARTreopisupodkrelenie">
    <w:name w:val="AR_Treść opisu + podkreślenie"/>
    <w:basedOn w:val="ARTreopisuWcicie"/>
    <w:qFormat/>
    <w:pPr>
      <w:spacing w:before="57"/>
      <w:ind w:firstLine="0"/>
    </w:pPr>
    <w:rPr>
      <w:u w:val="single"/>
    </w:rPr>
  </w:style>
  <w:style w:type="paragraph" w:customStyle="1" w:styleId="ARTreopisubezWcicia">
    <w:name w:val="AR_Treść opisu (bez Wcięcia)"/>
    <w:basedOn w:val="ARTreopisuWcicie"/>
    <w:qFormat/>
    <w:pPr>
      <w:spacing w:before="57"/>
      <w:ind w:firstLine="0"/>
    </w:pPr>
  </w:style>
  <w:style w:type="paragraph" w:styleId="Podtytu">
    <w:name w:val="Subtitle"/>
    <w:basedOn w:val="Nagwek"/>
    <w:next w:val="Tekstpodstawowy"/>
    <w:uiPriority w:val="11"/>
    <w:qFormat/>
    <w:pPr>
      <w:spacing w:before="60" w:after="120"/>
      <w:jc w:val="center"/>
    </w:pPr>
    <w:rPr>
      <w:sz w:val="36"/>
      <w:szCs w:val="36"/>
    </w:rPr>
  </w:style>
  <w:style w:type="paragraph" w:customStyle="1" w:styleId="SPATRETEKSTU">
    <w:name w:val="SPA_TREŚĆ TEKSTU"/>
    <w:basedOn w:val="WW-Domylnie"/>
    <w:qFormat/>
    <w:rPr>
      <w:rFonts w:cs="Arial"/>
    </w:rPr>
  </w:style>
  <w:style w:type="paragraph" w:customStyle="1" w:styleId="GPPOPIS">
    <w:name w:val="GPP_OPIS"/>
    <w:basedOn w:val="Normalny"/>
    <w:qFormat/>
    <w:pPr>
      <w:widowControl/>
      <w:tabs>
        <w:tab w:val="clear" w:pos="283"/>
      </w:tabs>
      <w:suppressAutoHyphens w:val="0"/>
      <w:snapToGrid/>
      <w:spacing w:before="60" w:after="60" w:line="240" w:lineRule="auto"/>
      <w:ind w:left="567"/>
      <w:jc w:val="left"/>
    </w:pPr>
    <w:rPr>
      <w:rFonts w:ascii="Arial" w:eastAsia="Calibri" w:hAnsi="Arial" w:cs="Times New Roman"/>
      <w:color w:val="000000"/>
      <w:kern w:val="0"/>
      <w:sz w:val="18"/>
      <w:szCs w:val="22"/>
      <w:lang w:bidi="ar-SA"/>
    </w:rPr>
  </w:style>
  <w:style w:type="paragraph" w:styleId="HTML-wstpniesformatowany">
    <w:name w:val="HTML Preformatted"/>
    <w:basedOn w:val="Normalny"/>
    <w:qFormat/>
    <w:pPr>
      <w:widowControl/>
      <w:tabs>
        <w:tab w:val="clear" w:pos="28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ourier New" w:hAnsi="Courier New" w:cs="Courier New"/>
      <w:szCs w:val="20"/>
      <w:lang w:eastAsia="ar-SA"/>
    </w:rPr>
  </w:style>
  <w:style w:type="paragraph" w:styleId="Tekstpodstawowywcity3">
    <w:name w:val="Body Text Indent 3"/>
    <w:basedOn w:val="Normalny"/>
    <w:qFormat/>
    <w:pPr>
      <w:spacing w:before="0" w:after="120"/>
      <w:ind w:left="283"/>
    </w:pPr>
    <w:rPr>
      <w:sz w:val="16"/>
    </w:rPr>
  </w:style>
  <w:style w:type="paragraph" w:styleId="Tekstpodstawowywcity2">
    <w:name w:val="Body Text Indent 2"/>
    <w:basedOn w:val="Normalny"/>
    <w:qFormat/>
    <w:pPr>
      <w:spacing w:before="0" w:after="120" w:line="480" w:lineRule="auto"/>
      <w:ind w:left="283"/>
    </w:pPr>
  </w:style>
  <w:style w:type="paragraph" w:customStyle="1" w:styleId="Pa12">
    <w:name w:val="Pa12"/>
    <w:qFormat/>
    <w:pPr>
      <w:widowControl w:val="0"/>
      <w:spacing w:line="201" w:lineRule="atLeast"/>
    </w:pPr>
    <w:rPr>
      <w:rFonts w:ascii="Times New Roman" w:eastAsia="Mangal" w:hAnsi="Times New Roman" w:cs="Lucida Sans"/>
      <w:lang w:eastAsia="hi-IN"/>
    </w:rPr>
  </w:style>
  <w:style w:type="paragraph" w:customStyle="1" w:styleId="StopkaPFU">
    <w:name w:val="Stopka PFU"/>
    <w:qFormat/>
    <w:pPr>
      <w:widowControl w:val="0"/>
      <w:tabs>
        <w:tab w:val="center" w:pos="4818"/>
        <w:tab w:val="right" w:pos="9637"/>
      </w:tabs>
      <w:jc w:val="both"/>
      <w:textAlignment w:val="center"/>
    </w:pPr>
    <w:rPr>
      <w:rFonts w:ascii="Tahoma" w:eastAsia="Tahoma" w:hAnsi="Tahoma" w:cs="Lucida Sans"/>
      <w:i/>
      <w:color w:val="999999"/>
      <w:sz w:val="16"/>
      <w:lang w:eastAsia="pl-PL"/>
    </w:rPr>
  </w:style>
  <w:style w:type="paragraph" w:customStyle="1" w:styleId="NagwejPFU">
    <w:name w:val="Nagłówej PFU"/>
    <w:qFormat/>
    <w:pPr>
      <w:keepNext/>
      <w:widowControl w:val="0"/>
      <w:pBdr>
        <w:bottom w:val="single" w:sz="6" w:space="2" w:color="FF0000"/>
      </w:pBdr>
      <w:jc w:val="both"/>
      <w:textAlignment w:val="center"/>
    </w:pPr>
    <w:rPr>
      <w:rFonts w:ascii="Tahoma" w:eastAsia="Mangal" w:hAnsi="Tahoma" w:cs="Lucida Sans"/>
      <w:i/>
      <w:color w:val="999999"/>
      <w:sz w:val="16"/>
      <w:szCs w:val="28"/>
      <w:lang w:eastAsia="pl-PL"/>
    </w:rPr>
  </w:style>
  <w:style w:type="paragraph" w:customStyle="1" w:styleId="tekst">
    <w:name w:val="tekst"/>
    <w:basedOn w:val="Normalny"/>
    <w:qFormat/>
    <w:pPr>
      <w:widowControl/>
      <w:spacing w:before="0" w:after="120" w:line="320" w:lineRule="exact"/>
      <w:ind w:firstLine="567"/>
    </w:pPr>
    <w:rPr>
      <w:b/>
    </w:rPr>
  </w:style>
  <w:style w:type="paragraph" w:customStyle="1" w:styleId="Wcicienormalne1">
    <w:name w:val="Wcięcie normalne1"/>
    <w:basedOn w:val="Normalny"/>
    <w:qFormat/>
    <w:pPr>
      <w:spacing w:before="0" w:line="360" w:lineRule="atLeast"/>
      <w:ind w:left="993" w:hanging="284"/>
      <w:textAlignment w:val="baseline"/>
    </w:pPr>
    <w:rPr>
      <w:rFonts w:ascii="Courier New" w:eastAsia="Courier New" w:hAnsi="Courier New" w:cs="Courier New"/>
      <w:lang w:eastAsia="pl-PL"/>
    </w:rPr>
  </w:style>
  <w:style w:type="paragraph" w:customStyle="1" w:styleId="Zwyky">
    <w:name w:val="Zwykły"/>
    <w:basedOn w:val="Normalny"/>
    <w:qFormat/>
    <w:pPr>
      <w:widowControl/>
      <w:suppressAutoHyphens w:val="0"/>
      <w:spacing w:before="0" w:after="120"/>
    </w:pPr>
    <w:rPr>
      <w:rFonts w:ascii="Arial" w:eastAsia="Arial" w:hAnsi="Arial" w:cs="Arial"/>
      <w:lang w:eastAsia="ar-SA"/>
    </w:rPr>
  </w:style>
  <w:style w:type="paragraph" w:customStyle="1" w:styleId="Tytulfd">
    <w:name w:val="Tytul_fd"/>
    <w:qFormat/>
    <w:pPr>
      <w:suppressAutoHyphens w:val="0"/>
      <w:spacing w:line="300" w:lineRule="atLeast"/>
      <w:jc w:val="center"/>
    </w:pPr>
    <w:rPr>
      <w:rFonts w:ascii="Times New Roman" w:eastAsia="Times New Roman" w:hAnsi="Times New Roman" w:cs="Lucida Sans"/>
      <w:b/>
      <w:bCs/>
      <w:sz w:val="28"/>
      <w:szCs w:val="28"/>
      <w:lang w:eastAsia="ar-SA"/>
    </w:rPr>
  </w:style>
  <w:style w:type="paragraph" w:customStyle="1" w:styleId="Tyt1fd">
    <w:name w:val="Tyt1_fd"/>
    <w:basedOn w:val="Normalny"/>
    <w:qFormat/>
    <w:pPr>
      <w:widowControl/>
      <w:suppressAutoHyphens w:val="0"/>
      <w:spacing w:before="120" w:after="60" w:line="300" w:lineRule="atLeast"/>
    </w:pPr>
    <w:rPr>
      <w:rFonts w:eastAsia="Times New Roman"/>
      <w:b/>
      <w:bCs/>
      <w:sz w:val="26"/>
      <w:szCs w:val="26"/>
      <w:lang w:eastAsia="ar-SA"/>
    </w:rPr>
  </w:style>
  <w:style w:type="paragraph" w:customStyle="1" w:styleId="Tyt2fd">
    <w:name w:val="Tyt2_fd"/>
    <w:basedOn w:val="Nagwek2"/>
    <w:qFormat/>
    <w:pPr>
      <w:keepNext/>
      <w:widowControl/>
      <w:numPr>
        <w:ilvl w:val="0"/>
        <w:numId w:val="0"/>
      </w:numPr>
      <w:tabs>
        <w:tab w:val="left" w:pos="340"/>
      </w:tabs>
      <w:suppressAutoHyphens w:val="0"/>
      <w:spacing w:before="120" w:after="60" w:line="300" w:lineRule="atLeast"/>
      <w:ind w:firstLine="567"/>
    </w:pPr>
    <w:rPr>
      <w:rFonts w:eastAsia="Times New Roman"/>
      <w:sz w:val="22"/>
      <w:szCs w:val="22"/>
      <w:lang w:eastAsia="ar-SA"/>
    </w:rPr>
  </w:style>
  <w:style w:type="paragraph" w:customStyle="1" w:styleId="Nagtabfd">
    <w:name w:val="Nagł_tab_fd"/>
    <w:basedOn w:val="Normalny"/>
    <w:qFormat/>
    <w:pPr>
      <w:widowControl/>
      <w:suppressAutoHyphens w:val="0"/>
      <w:spacing w:line="300" w:lineRule="atLeast"/>
    </w:pPr>
    <w:rPr>
      <w:rFonts w:eastAsia="Times New Roman"/>
      <w:sz w:val="22"/>
      <w:szCs w:val="22"/>
      <w:lang w:eastAsia="ar-SA"/>
    </w:rPr>
  </w:style>
  <w:style w:type="paragraph" w:customStyle="1" w:styleId="Grupa">
    <w:name w:val="Grupa"/>
    <w:basedOn w:val="Normalny"/>
    <w:qFormat/>
    <w:pPr>
      <w:widowControl/>
      <w:suppressAutoHyphens w:val="0"/>
      <w:spacing w:line="300" w:lineRule="atLeast"/>
    </w:pPr>
    <w:rPr>
      <w:rFonts w:eastAsia="Times New Roman"/>
      <w:color w:val="0000FF"/>
      <w:sz w:val="22"/>
      <w:szCs w:val="22"/>
      <w:lang w:eastAsia="ar-SA"/>
    </w:rPr>
  </w:style>
  <w:style w:type="paragraph" w:customStyle="1" w:styleId="Tekstfd">
    <w:name w:val="Tekst_fd"/>
    <w:basedOn w:val="Normalny"/>
    <w:qFormat/>
    <w:pPr>
      <w:widowControl/>
      <w:tabs>
        <w:tab w:val="clear" w:pos="283"/>
        <w:tab w:val="left" w:pos="340"/>
        <w:tab w:val="left" w:pos="567"/>
        <w:tab w:val="left" w:pos="851"/>
        <w:tab w:val="left" w:pos="1134"/>
        <w:tab w:val="left" w:pos="1418"/>
        <w:tab w:val="left" w:pos="1701"/>
      </w:tabs>
      <w:suppressAutoHyphens w:val="0"/>
      <w:spacing w:line="300" w:lineRule="atLeast"/>
    </w:pPr>
    <w:rPr>
      <w:rFonts w:eastAsia="Times New Roman"/>
      <w:sz w:val="22"/>
      <w:szCs w:val="22"/>
      <w:lang w:eastAsia="ar-SA"/>
    </w:rPr>
  </w:style>
  <w:style w:type="paragraph" w:customStyle="1" w:styleId="Tabelafd">
    <w:name w:val="Tabela_fd"/>
    <w:basedOn w:val="Normalny"/>
    <w:qFormat/>
    <w:pPr>
      <w:widowControl/>
      <w:suppressAutoHyphens w:val="0"/>
      <w:spacing w:line="300" w:lineRule="atLeast"/>
    </w:pPr>
    <w:rPr>
      <w:rFonts w:ascii="Courier New" w:eastAsia="Courier New" w:hAnsi="Courier New" w:cs="Courier New"/>
      <w:sz w:val="22"/>
      <w:szCs w:val="22"/>
      <w:lang w:eastAsia="ar-SA"/>
    </w:rPr>
  </w:style>
  <w:style w:type="paragraph" w:customStyle="1" w:styleId="Tekstpodstawowywcity22">
    <w:name w:val="Tekst podstawowy wcięty 22"/>
    <w:basedOn w:val="Normalny"/>
    <w:qFormat/>
    <w:pPr>
      <w:widowControl/>
      <w:suppressAutoHyphens w:val="0"/>
      <w:spacing w:before="0" w:after="120" w:line="480" w:lineRule="auto"/>
      <w:ind w:left="283"/>
    </w:pPr>
    <w:rPr>
      <w:rFonts w:eastAsia="Times New Roman"/>
      <w:szCs w:val="20"/>
      <w:lang w:eastAsia="ar-SA"/>
    </w:rPr>
  </w:style>
  <w:style w:type="paragraph" w:customStyle="1" w:styleId="Tekstblokowy1">
    <w:name w:val="Tekst blokowy1"/>
    <w:basedOn w:val="Normalny"/>
    <w:qFormat/>
    <w:pPr>
      <w:widowControl/>
      <w:suppressAutoHyphens w:val="0"/>
      <w:spacing w:before="0" w:line="360" w:lineRule="auto"/>
      <w:ind w:left="1134" w:right="-285" w:hanging="1134"/>
    </w:pPr>
    <w:rPr>
      <w:rFonts w:ascii="Arial" w:eastAsia="Times New Roman" w:hAnsi="Arial" w:cs="Arial"/>
      <w:szCs w:val="20"/>
      <w:lang w:eastAsia="ar-SA"/>
    </w:rPr>
  </w:style>
  <w:style w:type="paragraph" w:customStyle="1" w:styleId="Tekstpodstawowywcity21">
    <w:name w:val="Tekst podstawowy wcięty 21"/>
    <w:basedOn w:val="Normalny"/>
    <w:qFormat/>
    <w:pPr>
      <w:spacing w:before="0" w:after="120" w:line="480" w:lineRule="auto"/>
      <w:ind w:left="283"/>
    </w:pPr>
  </w:style>
  <w:style w:type="paragraph" w:customStyle="1" w:styleId="p1">
    <w:name w:val="p1"/>
    <w:basedOn w:val="Normalny"/>
    <w:qFormat/>
    <w:pPr>
      <w:suppressAutoHyphens w:val="0"/>
      <w:spacing w:before="280" w:after="280"/>
    </w:pPr>
  </w:style>
  <w:style w:type="paragraph" w:customStyle="1" w:styleId="Artyku">
    <w:name w:val="Artykuł"/>
    <w:qFormat/>
    <w:pPr>
      <w:widowControl w:val="0"/>
      <w:spacing w:before="56"/>
      <w:ind w:firstLine="340"/>
      <w:jc w:val="both"/>
    </w:pPr>
    <w:rPr>
      <w:rFonts w:ascii="Arial" w:eastAsia="Times New Roman" w:hAnsi="Arial" w:cs="Liberation Serif;Times New Roma"/>
      <w:color w:val="000000"/>
      <w:kern w:val="2"/>
      <w:sz w:val="18"/>
      <w:szCs w:val="20"/>
      <w:lang w:eastAsia="ar-SA"/>
    </w:rPr>
  </w:style>
  <w:style w:type="paragraph" w:customStyle="1" w:styleId="WW-Tekstpodstawowy3">
    <w:name w:val="WW-Tekst podstawowy 3"/>
    <w:qFormat/>
    <w:pPr>
      <w:jc w:val="both"/>
    </w:pPr>
    <w:rPr>
      <w:rFonts w:ascii="Arial" w:eastAsia="Arial" w:hAnsi="Arial" w:cs="Lucida Sans"/>
      <w:b/>
      <w:szCs w:val="20"/>
      <w:lang w:eastAsia="pl-PL"/>
    </w:rPr>
  </w:style>
  <w:style w:type="paragraph" w:customStyle="1" w:styleId="Tytu5">
    <w:name w:val="Tytu? 5"/>
    <w:qFormat/>
    <w:pPr>
      <w:keepNext/>
      <w:ind w:left="1492"/>
    </w:pPr>
    <w:rPr>
      <w:rFonts w:ascii="Arial" w:eastAsia="Arial" w:hAnsi="Arial" w:cs="Lucida Sans"/>
      <w:b/>
      <w:szCs w:val="20"/>
      <w:u w:val="single"/>
      <w:lang w:eastAsia="pl-PL"/>
    </w:rPr>
  </w:style>
  <w:style w:type="paragraph" w:customStyle="1" w:styleId="Tytu4">
    <w:name w:val="Tytu? 4"/>
    <w:qFormat/>
    <w:pPr>
      <w:keepNext/>
    </w:pPr>
    <w:rPr>
      <w:rFonts w:ascii="Arial" w:eastAsia="Arial" w:hAnsi="Arial" w:cs="Lucida Sans"/>
      <w:b/>
      <w:szCs w:val="20"/>
      <w:u w:val="single"/>
      <w:lang w:eastAsia="pl-PL"/>
    </w:rPr>
  </w:style>
  <w:style w:type="paragraph" w:customStyle="1" w:styleId="Tytu2">
    <w:name w:val="Tytu? 2"/>
    <w:qFormat/>
    <w:pPr>
      <w:keepNext/>
    </w:pPr>
    <w:rPr>
      <w:rFonts w:ascii="Arial" w:eastAsia="Arial" w:hAnsi="Arial" w:cs="Lucida Sans"/>
      <w:b/>
      <w:szCs w:val="20"/>
      <w:lang w:eastAsia="pl-PL"/>
    </w:rPr>
  </w:style>
  <w:style w:type="paragraph" w:customStyle="1" w:styleId="Podpis1">
    <w:name w:val="Podpis1"/>
    <w:basedOn w:val="Normalny"/>
    <w:qFormat/>
    <w:pPr>
      <w:spacing w:before="120" w:after="120"/>
    </w:pPr>
    <w:rPr>
      <w:rFonts w:eastAsia="Tahoma"/>
      <w:i/>
      <w:iCs/>
      <w:szCs w:val="20"/>
      <w:lang w:eastAsia="pl-PL"/>
    </w:rPr>
  </w:style>
  <w:style w:type="paragraph" w:customStyle="1" w:styleId="Nagwek11">
    <w:name w:val="Nagłówek1"/>
    <w:basedOn w:val="Normalny"/>
    <w:qFormat/>
    <w:pPr>
      <w:keepNext/>
      <w:spacing w:before="240" w:after="120"/>
    </w:pPr>
    <w:rPr>
      <w:rFonts w:ascii="Arial" w:eastAsia="Tahoma" w:hAnsi="Arial" w:cs="Arial"/>
      <w:sz w:val="28"/>
      <w:szCs w:val="28"/>
      <w:lang w:eastAsia="pl-PL"/>
    </w:rPr>
  </w:style>
  <w:style w:type="paragraph" w:customStyle="1" w:styleId="Podpis2">
    <w:name w:val="Podpis2"/>
    <w:basedOn w:val="Normalny"/>
    <w:qFormat/>
    <w:pPr>
      <w:spacing w:before="120" w:after="120"/>
    </w:pPr>
    <w:rPr>
      <w:rFonts w:eastAsia="Tahoma"/>
      <w:i/>
      <w:iCs/>
      <w:lang w:eastAsia="pl-PL"/>
    </w:rPr>
  </w:style>
  <w:style w:type="paragraph" w:customStyle="1" w:styleId="Nagwek20">
    <w:name w:val="Nagłówek2"/>
    <w:basedOn w:val="Normalny"/>
    <w:qFormat/>
    <w:pPr>
      <w:keepNext/>
      <w:spacing w:before="240" w:after="120"/>
    </w:pPr>
    <w:rPr>
      <w:rFonts w:ascii="Arial" w:eastAsia="Tahoma" w:hAnsi="Arial" w:cs="Arial"/>
      <w:sz w:val="28"/>
      <w:szCs w:val="28"/>
      <w:lang w:eastAsia="pl-PL"/>
    </w:rPr>
  </w:style>
  <w:style w:type="paragraph" w:customStyle="1" w:styleId="Pa14">
    <w:name w:val="Pa14"/>
    <w:basedOn w:val="Default"/>
    <w:qFormat/>
    <w:pPr>
      <w:spacing w:line="141" w:lineRule="atLeast"/>
    </w:pPr>
  </w:style>
  <w:style w:type="paragraph" w:customStyle="1" w:styleId="SPAOPIS">
    <w:name w:val="SPA_OPIS"/>
    <w:basedOn w:val="Normalny"/>
    <w:qFormat/>
    <w:rPr>
      <w:rFonts w:eastAsia="Tahoma" w:cs="Tahoma"/>
      <w:sz w:val="22"/>
    </w:rPr>
  </w:style>
  <w:style w:type="paragraph" w:customStyle="1" w:styleId="Akapitzlist1">
    <w:name w:val="Akapit z listą1"/>
    <w:basedOn w:val="Normalny"/>
    <w:qFormat/>
    <w:pPr>
      <w:spacing w:before="0"/>
      <w:ind w:left="720"/>
    </w:pPr>
    <w:rPr>
      <w:rFonts w:ascii="Times New Roman" w:eastAsia="SimSun;宋体" w:hAnsi="Times New Roman"/>
      <w:sz w:val="24"/>
    </w:rPr>
  </w:style>
  <w:style w:type="paragraph" w:customStyle="1" w:styleId="Tekstpodstawowy1">
    <w:name w:val="Tekst podstawowy1"/>
    <w:basedOn w:val="Normalny"/>
    <w:qFormat/>
    <w:pPr>
      <w:spacing w:line="360" w:lineRule="auto"/>
      <w:jc w:val="center"/>
    </w:pPr>
    <w:rPr>
      <w:rFonts w:ascii="Arial" w:hAnsi="Arial" w:cs="Arial"/>
    </w:rPr>
  </w:style>
  <w:style w:type="paragraph" w:styleId="Nagwekspisutreci">
    <w:name w:val="TOC Heading"/>
    <w:basedOn w:val="Nagwekindeksu"/>
    <w:qFormat/>
  </w:style>
  <w:style w:type="paragraph" w:styleId="Tekstkomentarza">
    <w:name w:val="annotation text"/>
    <w:basedOn w:val="Normalny"/>
    <w:qFormat/>
    <w:rPr>
      <w:szCs w:val="20"/>
      <w:lang w:val="x-none" w:eastAsia="x-none"/>
    </w:rPr>
  </w:style>
  <w:style w:type="paragraph" w:customStyle="1" w:styleId="LO-normal">
    <w:name w:val="LO-normal"/>
    <w:qFormat/>
    <w:pPr>
      <w:spacing w:line="276" w:lineRule="auto"/>
      <w:textAlignment w:val="baseline"/>
    </w:pPr>
    <w:rPr>
      <w:rFonts w:ascii="Arial" w:eastAsia="Arial" w:hAnsi="Arial" w:cs="Arial"/>
      <w:color w:val="000000"/>
      <w:kern w:val="2"/>
    </w:rPr>
  </w:style>
  <w:style w:type="paragraph" w:customStyle="1" w:styleId="OPIS">
    <w:name w:val="OPIS"/>
    <w:basedOn w:val="Normalny"/>
    <w:qFormat/>
    <w:rPr>
      <w:rFonts w:ascii="Arial Narrow" w:hAnsi="Arial Narrow"/>
      <w:lang w:val="x-none" w:eastAsia="x-none"/>
    </w:rPr>
  </w:style>
  <w:style w:type="paragraph" w:customStyle="1" w:styleId="05Tekst">
    <w:name w:val="05 Tekst"/>
    <w:basedOn w:val="Normalny"/>
    <w:qFormat/>
    <w:pPr>
      <w:tabs>
        <w:tab w:val="clear" w:pos="283"/>
      </w:tabs>
      <w:spacing w:before="120" w:after="120" w:line="240" w:lineRule="auto"/>
    </w:pPr>
    <w:rPr>
      <w:rFonts w:cs="Arial"/>
      <w:szCs w:val="20"/>
      <w:lang w:eastAsia="ar-SA"/>
    </w:rPr>
  </w:style>
  <w:style w:type="paragraph" w:customStyle="1" w:styleId="western">
    <w:name w:val="western"/>
    <w:basedOn w:val="Normalny"/>
    <w:qFormat/>
    <w:rsid w:val="00214034"/>
    <w:pPr>
      <w:widowControl/>
      <w:tabs>
        <w:tab w:val="clear" w:pos="283"/>
      </w:tabs>
      <w:suppressAutoHyphens w:val="0"/>
      <w:snapToGrid/>
      <w:spacing w:before="100" w:line="240" w:lineRule="auto"/>
      <w:jc w:val="left"/>
    </w:pPr>
    <w:rPr>
      <w:rFonts w:ascii="Times New Roman" w:eastAsia="Times New Roman" w:hAnsi="Times New Roman" w:cs="Times New Roman"/>
      <w:color w:val="000000"/>
      <w:kern w:val="0"/>
      <w:sz w:val="24"/>
      <w:lang w:bidi="ar-SA"/>
    </w:rPr>
  </w:style>
  <w:style w:type="paragraph" w:styleId="Tekstdymka">
    <w:name w:val="Balloon Text"/>
    <w:basedOn w:val="Normalny"/>
    <w:link w:val="TekstdymkaZnak"/>
    <w:uiPriority w:val="99"/>
    <w:semiHidden/>
    <w:unhideWhenUsed/>
    <w:qFormat/>
    <w:rsid w:val="00697B39"/>
    <w:pPr>
      <w:spacing w:before="0" w:line="240" w:lineRule="auto"/>
    </w:pPr>
    <w:rPr>
      <w:rFonts w:ascii="Segoe UI" w:hAnsi="Segoe UI"/>
      <w:sz w:val="18"/>
      <w:szCs w:val="16"/>
    </w:rPr>
  </w:style>
  <w:style w:type="paragraph" w:customStyle="1" w:styleId="TableParagraph">
    <w:name w:val="Table Paragraph"/>
    <w:basedOn w:val="Normalny"/>
    <w:uiPriority w:val="1"/>
    <w:qFormat/>
    <w:rsid w:val="003971D6"/>
    <w:pPr>
      <w:widowControl/>
      <w:tabs>
        <w:tab w:val="clear" w:pos="283"/>
      </w:tabs>
      <w:suppressAutoHyphens w:val="0"/>
      <w:snapToGrid/>
      <w:spacing w:before="0" w:line="240" w:lineRule="auto"/>
      <w:ind w:left="110"/>
      <w:jc w:val="center"/>
    </w:pPr>
    <w:rPr>
      <w:rFonts w:ascii="Liberation Serif" w:eastAsia="Liberation Serif" w:hAnsi="Liberation Serif" w:cs="Liberation Serif"/>
      <w:color w:val="00000A"/>
      <w:kern w:val="0"/>
      <w:sz w:val="22"/>
      <w:szCs w:val="22"/>
      <w:lang w:eastAsia="pl-PL" w:bidi="pl-PL"/>
    </w:rPr>
  </w:style>
  <w:style w:type="paragraph" w:styleId="Tekstpodstawowy3">
    <w:name w:val="Body Text 3"/>
    <w:basedOn w:val="Normalny"/>
    <w:link w:val="Tekstpodstawowy3Znak"/>
    <w:uiPriority w:val="99"/>
    <w:unhideWhenUsed/>
    <w:qFormat/>
    <w:rsid w:val="00FC2C6E"/>
    <w:pPr>
      <w:tabs>
        <w:tab w:val="clear" w:pos="283"/>
      </w:tabs>
      <w:snapToGrid/>
      <w:spacing w:before="0" w:after="120" w:line="240" w:lineRule="auto"/>
      <w:ind w:left="283"/>
      <w:jc w:val="left"/>
    </w:pPr>
    <w:rPr>
      <w:rFonts w:ascii="Arial" w:eastAsia="Lucida Sans Unicode" w:hAnsi="Arial" w:cs="Arial"/>
      <w:color w:val="auto"/>
      <w:sz w:val="16"/>
      <w:szCs w:val="16"/>
      <w:lang w:bidi="ar-SA"/>
    </w:rPr>
  </w:style>
  <w:style w:type="paragraph" w:customStyle="1" w:styleId="Tekstpodstawowy32">
    <w:name w:val="Tekst podstawowy 32"/>
    <w:basedOn w:val="Normalny"/>
    <w:qFormat/>
    <w:rsid w:val="00FE1E99"/>
    <w:pPr>
      <w:tabs>
        <w:tab w:val="clear" w:pos="283"/>
      </w:tabs>
      <w:snapToGrid/>
      <w:spacing w:before="0" w:after="120" w:line="240" w:lineRule="auto"/>
      <w:ind w:left="283"/>
      <w:jc w:val="left"/>
    </w:pPr>
    <w:rPr>
      <w:rFonts w:ascii="Arial" w:eastAsia="Lucida Sans Unicode" w:hAnsi="Arial" w:cs="Arial"/>
      <w:color w:val="auto"/>
      <w:sz w:val="16"/>
      <w:szCs w:val="16"/>
      <w:lang w:bidi="ar-SA"/>
    </w:rPr>
  </w:style>
  <w:style w:type="paragraph" w:customStyle="1" w:styleId="Textbody">
    <w:name w:val="Text body"/>
    <w:basedOn w:val="Standard"/>
    <w:qFormat/>
    <w:rsid w:val="001D4900"/>
    <w:pPr>
      <w:tabs>
        <w:tab w:val="left" w:pos="567"/>
      </w:tabs>
    </w:pPr>
    <w:rPr>
      <w:rFonts w:ascii="Times New Roman" w:eastAsia="Times New Roman" w:hAnsi="Times New Roman" w:cs="CG Times"/>
      <w:color w:val="auto"/>
      <w:szCs w:val="2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5">
    <w:name w:val="WW8Num25"/>
    <w:qFormat/>
  </w:style>
  <w:style w:type="numbering" w:customStyle="1" w:styleId="WW8Num23">
    <w:name w:val="WW8Num23"/>
    <w:qFormat/>
  </w:style>
  <w:style w:type="numbering" w:customStyle="1" w:styleId="WW8Num22">
    <w:name w:val="WW8Num22"/>
    <w:qFormat/>
  </w:style>
  <w:style w:type="numbering" w:customStyle="1" w:styleId="WW8Num29">
    <w:name w:val="WW8Num29"/>
    <w:qFormat/>
  </w:style>
  <w:style w:type="numbering" w:customStyle="1" w:styleId="WW8Num52">
    <w:name w:val="WW8Num52"/>
    <w:qFormat/>
  </w:style>
  <w:style w:type="character" w:styleId="Hipercze">
    <w:name w:val="Hyperlink"/>
    <w:basedOn w:val="Domylnaczcionkaakapitu"/>
    <w:uiPriority w:val="99"/>
    <w:unhideWhenUsed/>
    <w:rsid w:val="002D72D2"/>
    <w:rPr>
      <w:color w:val="0563C1" w:themeColor="hyperlink"/>
      <w:u w:val="single"/>
    </w:rPr>
  </w:style>
  <w:style w:type="table" w:styleId="Tabela-Siatka">
    <w:name w:val="Table Grid"/>
    <w:basedOn w:val="Standardowy"/>
    <w:uiPriority w:val="39"/>
    <w:rsid w:val="00C423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943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4931</Words>
  <Characters>29588</Characters>
  <Application>Microsoft Office Word</Application>
  <DocSecurity>0</DocSecurity>
  <Lines>246</Lines>
  <Paragraphs>68</Paragraphs>
  <ScaleCrop>false</ScaleCrop>
  <HeadingPairs>
    <vt:vector size="2" baseType="variant">
      <vt:variant>
        <vt:lpstr>Tytuł</vt:lpstr>
      </vt:variant>
      <vt:variant>
        <vt:i4>1</vt:i4>
      </vt:variant>
    </vt:vector>
  </HeadingPairs>
  <TitlesOfParts>
    <vt:vector size="1" baseType="lpstr">
      <vt:lpstr>Madame, Monsieur, Cher Client,</vt:lpstr>
    </vt:vector>
  </TitlesOfParts>
  <Company/>
  <LinksUpToDate>false</LinksUpToDate>
  <CharactersWithSpaces>34451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Madame, Monsieur, Cher Client,</dc:title>
  <dc:subject>j.w.</dc:subject>
  <dc:creator>Serwatka Bożena</dc:creator>
  <cp:keywords>✒︎𝓘ℳ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 ✒︎𝓘ℳ</cp:keywords>
  <dc:description/>
  <cp:lastModifiedBy>Dell JTJ</cp:lastModifiedBy>
  <cp:revision>3</cp:revision>
  <cp:lastPrinted>2025-05-07T09:32:00Z</cp:lastPrinted>
  <dcterms:created xsi:type="dcterms:W3CDTF">2025-05-30T07:30:00Z</dcterms:created>
  <dcterms:modified xsi:type="dcterms:W3CDTF">2025-05-30T07:32:00Z</dcterms:modified>
  <dc:language>pl-PL</dc:language>
</cp:coreProperties>
</file>